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5" w:type="dxa"/>
        <w:tblLayout w:type="fixed"/>
        <w:tblLook w:val="04A0"/>
      </w:tblPr>
      <w:tblGrid>
        <w:gridCol w:w="4337"/>
        <w:gridCol w:w="5668"/>
      </w:tblGrid>
      <w:tr w:rsidR="006C6E89" w:rsidRPr="00CE61B1" w:rsidTr="00376995">
        <w:trPr>
          <w:trHeight w:val="1521"/>
        </w:trPr>
        <w:tc>
          <w:tcPr>
            <w:tcW w:w="4338" w:type="dxa"/>
          </w:tcPr>
          <w:p w:rsidR="006C6E89" w:rsidRPr="00CE61B1" w:rsidRDefault="006C6E89" w:rsidP="00376995">
            <w:pPr>
              <w:jc w:val="center"/>
              <w:rPr>
                <w:b/>
                <w:sz w:val="26"/>
                <w:szCs w:val="26"/>
              </w:rPr>
            </w:pPr>
            <w:r w:rsidRPr="00CE61B1">
              <w:rPr>
                <w:b/>
                <w:sz w:val="26"/>
                <w:szCs w:val="26"/>
              </w:rPr>
              <w:t>CÔNG TY CỔ PHẦN</w:t>
            </w:r>
          </w:p>
          <w:p w:rsidR="006C6E89" w:rsidRPr="00CE61B1" w:rsidRDefault="006C6E89" w:rsidP="00376995">
            <w:pPr>
              <w:jc w:val="center"/>
              <w:rPr>
                <w:b/>
                <w:sz w:val="26"/>
                <w:szCs w:val="26"/>
              </w:rPr>
            </w:pPr>
            <w:r w:rsidRPr="00CE61B1">
              <w:rPr>
                <w:b/>
                <w:sz w:val="26"/>
                <w:szCs w:val="26"/>
              </w:rPr>
              <w:t>BIA SÀI GÒN – VĨNH LONG</w:t>
            </w:r>
          </w:p>
          <w:p w:rsidR="006C6E89" w:rsidRPr="00CE61B1" w:rsidRDefault="006C6E89" w:rsidP="00376995">
            <w:pPr>
              <w:jc w:val="center"/>
              <w:rPr>
                <w:sz w:val="12"/>
                <w:szCs w:val="12"/>
              </w:rPr>
            </w:pPr>
            <w:r w:rsidRPr="00CE61B1">
              <w:rPr>
                <w:sz w:val="12"/>
                <w:szCs w:val="12"/>
              </w:rPr>
              <w:t>_______________________</w:t>
            </w:r>
          </w:p>
          <w:p w:rsidR="006C6E89" w:rsidRPr="00CE61B1" w:rsidRDefault="006C6E89" w:rsidP="00376995">
            <w:pPr>
              <w:tabs>
                <w:tab w:val="left" w:pos="1349"/>
              </w:tabs>
              <w:rPr>
                <w:sz w:val="12"/>
                <w:szCs w:val="12"/>
              </w:rPr>
            </w:pPr>
            <w:r w:rsidRPr="00CE61B1">
              <w:rPr>
                <w:sz w:val="12"/>
                <w:szCs w:val="12"/>
              </w:rPr>
              <w:tab/>
            </w:r>
          </w:p>
          <w:p w:rsidR="006C6E89" w:rsidRPr="00CE61B1" w:rsidRDefault="006C6E89" w:rsidP="00376995">
            <w:pPr>
              <w:jc w:val="center"/>
              <w:rPr>
                <w:sz w:val="8"/>
                <w:szCs w:val="26"/>
              </w:rPr>
            </w:pPr>
          </w:p>
          <w:p w:rsidR="006C6E89" w:rsidRPr="00CE61B1" w:rsidRDefault="006C6E89" w:rsidP="00376995">
            <w:pPr>
              <w:jc w:val="center"/>
              <w:rPr>
                <w:sz w:val="26"/>
                <w:szCs w:val="26"/>
              </w:rPr>
            </w:pPr>
            <w:r w:rsidRPr="00CE61B1">
              <w:rPr>
                <w:sz w:val="26"/>
                <w:szCs w:val="26"/>
              </w:rPr>
              <w:t>Số</w:t>
            </w:r>
            <w:r w:rsidR="005F7D9D">
              <w:rPr>
                <w:sz w:val="26"/>
                <w:szCs w:val="26"/>
              </w:rPr>
              <w:t>:  05</w:t>
            </w:r>
            <w:r w:rsidRPr="00CE61B1">
              <w:rPr>
                <w:sz w:val="26"/>
                <w:szCs w:val="26"/>
              </w:rPr>
              <w:t>/2018 /TTr-SAVIBECO-HĐQT</w:t>
            </w:r>
          </w:p>
        </w:tc>
        <w:tc>
          <w:tcPr>
            <w:tcW w:w="5670" w:type="dxa"/>
          </w:tcPr>
          <w:p w:rsidR="006C6E89" w:rsidRPr="00CE61B1" w:rsidRDefault="006C6E89" w:rsidP="00376995">
            <w:pPr>
              <w:keepNext/>
              <w:jc w:val="center"/>
              <w:outlineLvl w:val="1"/>
              <w:rPr>
                <w:b/>
                <w:bCs/>
                <w:sz w:val="26"/>
                <w:szCs w:val="26"/>
              </w:rPr>
            </w:pPr>
            <w:r w:rsidRPr="00CE61B1">
              <w:rPr>
                <w:b/>
                <w:bCs/>
                <w:sz w:val="26"/>
                <w:szCs w:val="26"/>
              </w:rPr>
              <w:t>CỘNG HÒA XÃ HỘI CHỦ NGHĨA VIỆT NAM</w:t>
            </w:r>
          </w:p>
          <w:p w:rsidR="006C6E89" w:rsidRPr="00CE61B1" w:rsidRDefault="006C6E89" w:rsidP="00376995">
            <w:pPr>
              <w:jc w:val="center"/>
              <w:rPr>
                <w:b/>
                <w:sz w:val="26"/>
              </w:rPr>
            </w:pPr>
            <w:r w:rsidRPr="00CE61B1">
              <w:rPr>
                <w:b/>
                <w:sz w:val="26"/>
              </w:rPr>
              <w:t>Độc lập - Tự do - Hạnh phúc</w:t>
            </w:r>
          </w:p>
          <w:p w:rsidR="006C6E89" w:rsidRPr="00CE61B1" w:rsidRDefault="006C6E89" w:rsidP="00376995">
            <w:pPr>
              <w:jc w:val="center"/>
              <w:rPr>
                <w:sz w:val="12"/>
                <w:szCs w:val="12"/>
              </w:rPr>
            </w:pPr>
            <w:r w:rsidRPr="00CE61B1">
              <w:rPr>
                <w:sz w:val="12"/>
                <w:szCs w:val="12"/>
              </w:rPr>
              <w:t>_________________________________________________</w:t>
            </w:r>
          </w:p>
          <w:p w:rsidR="006C6E89" w:rsidRPr="00CE61B1" w:rsidRDefault="006C6E89" w:rsidP="00376995">
            <w:pPr>
              <w:jc w:val="center"/>
              <w:rPr>
                <w:sz w:val="18"/>
              </w:rPr>
            </w:pPr>
          </w:p>
          <w:p w:rsidR="006C6E89" w:rsidRPr="00CE61B1" w:rsidRDefault="006C6E89" w:rsidP="00376995">
            <w:pPr>
              <w:jc w:val="right"/>
              <w:rPr>
                <w:i/>
                <w:sz w:val="26"/>
                <w:szCs w:val="26"/>
              </w:rPr>
            </w:pPr>
            <w:r w:rsidRPr="00CE61B1">
              <w:rPr>
                <w:i/>
                <w:sz w:val="26"/>
                <w:szCs w:val="26"/>
              </w:rPr>
              <w:t>TP.Vĩnh Long, ngày … tháng … năm 2018</w:t>
            </w:r>
          </w:p>
        </w:tc>
      </w:tr>
    </w:tbl>
    <w:p w:rsidR="006C6E89" w:rsidRPr="00CE61B1" w:rsidRDefault="006C6E89" w:rsidP="006C6E89">
      <w:pPr>
        <w:jc w:val="center"/>
        <w:rPr>
          <w:b/>
          <w:sz w:val="26"/>
          <w:szCs w:val="26"/>
        </w:rPr>
      </w:pPr>
    </w:p>
    <w:p w:rsidR="006C6E89" w:rsidRPr="00CE61B1" w:rsidRDefault="006C6E89" w:rsidP="006C6E89">
      <w:pPr>
        <w:jc w:val="center"/>
        <w:rPr>
          <w:b/>
          <w:sz w:val="32"/>
          <w:szCs w:val="32"/>
        </w:rPr>
      </w:pPr>
      <w:r w:rsidRPr="00CE61B1">
        <w:rPr>
          <w:b/>
          <w:sz w:val="32"/>
          <w:szCs w:val="32"/>
        </w:rPr>
        <w:t>TỜ TRÌNH</w:t>
      </w:r>
    </w:p>
    <w:p w:rsidR="006C6E89" w:rsidRPr="00CE61B1" w:rsidRDefault="006C6E89" w:rsidP="006C6E89">
      <w:pPr>
        <w:ind w:left="90" w:right="-19" w:firstLine="90"/>
        <w:contextualSpacing/>
        <w:jc w:val="center"/>
        <w:rPr>
          <w:b/>
          <w:sz w:val="28"/>
          <w:szCs w:val="26"/>
        </w:rPr>
      </w:pPr>
      <w:r w:rsidRPr="00CE61B1">
        <w:rPr>
          <w:b/>
          <w:sz w:val="28"/>
          <w:szCs w:val="26"/>
        </w:rPr>
        <w:t xml:space="preserve">Về việc sửa đổi Điều lệ Tổ chức và hoạt động của </w:t>
      </w:r>
    </w:p>
    <w:p w:rsidR="006C6E89" w:rsidRPr="00CE61B1" w:rsidRDefault="006C6E89" w:rsidP="006C6E89">
      <w:pPr>
        <w:ind w:left="90" w:right="-19" w:firstLine="90"/>
        <w:contextualSpacing/>
        <w:jc w:val="center"/>
        <w:rPr>
          <w:b/>
          <w:sz w:val="28"/>
          <w:szCs w:val="26"/>
        </w:rPr>
      </w:pPr>
      <w:r w:rsidRPr="00CE61B1">
        <w:rPr>
          <w:b/>
          <w:sz w:val="28"/>
          <w:szCs w:val="26"/>
        </w:rPr>
        <w:t>Công ty cổ phần Bia Sài Gòn – Vĩnh Long</w:t>
      </w:r>
    </w:p>
    <w:p w:rsidR="006C6E89" w:rsidRPr="00CE61B1" w:rsidRDefault="007A3CA3" w:rsidP="006C6E89">
      <w:pPr>
        <w:ind w:left="90" w:right="-19" w:firstLine="90"/>
        <w:contextualSpacing/>
        <w:jc w:val="center"/>
        <w:rPr>
          <w:sz w:val="28"/>
          <w:szCs w:val="26"/>
        </w:rPr>
      </w:pPr>
      <w:r w:rsidRPr="007A3CA3">
        <w:rPr>
          <w:noProof/>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140.25pt;margin-top:10.6pt;width:183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"/>
        </w:pict>
      </w:r>
    </w:p>
    <w:p w:rsidR="006C6E89" w:rsidRPr="00CE61B1" w:rsidRDefault="006C6E89" w:rsidP="006C6E89">
      <w:pPr>
        <w:ind w:right="-19"/>
        <w:contextualSpacing/>
        <w:jc w:val="center"/>
        <w:rPr>
          <w:sz w:val="28"/>
          <w:szCs w:val="26"/>
        </w:rPr>
      </w:pPr>
    </w:p>
    <w:p w:rsidR="006C6E89" w:rsidRPr="00CE61B1" w:rsidRDefault="006C6E89" w:rsidP="006C6E89">
      <w:pPr>
        <w:ind w:left="360"/>
        <w:jc w:val="center"/>
        <w:rPr>
          <w:sz w:val="28"/>
          <w:szCs w:val="26"/>
        </w:rPr>
      </w:pPr>
      <w:r w:rsidRPr="00CE61B1">
        <w:rPr>
          <w:sz w:val="28"/>
          <w:szCs w:val="26"/>
        </w:rPr>
        <w:t>Kính gửi: Đại hội đồng cổ đông</w:t>
      </w:r>
    </w:p>
    <w:p w:rsidR="006C6E89" w:rsidRPr="00CE61B1" w:rsidRDefault="006C6E89" w:rsidP="006C6E89">
      <w:pPr>
        <w:ind w:left="360"/>
        <w:jc w:val="center"/>
        <w:rPr>
          <w:sz w:val="28"/>
          <w:szCs w:val="26"/>
        </w:rPr>
      </w:pPr>
      <w:r w:rsidRPr="00CE61B1">
        <w:rPr>
          <w:sz w:val="28"/>
          <w:szCs w:val="26"/>
        </w:rPr>
        <w:t>Công ty cổ phần Bia Sài Gòn – Vĩnh Long</w:t>
      </w:r>
    </w:p>
    <w:p w:rsidR="006C6E89" w:rsidRPr="00CE61B1" w:rsidRDefault="006C6E89" w:rsidP="006C6E89">
      <w:pPr>
        <w:jc w:val="center"/>
        <w:rPr>
          <w:b/>
          <w:sz w:val="26"/>
          <w:szCs w:val="26"/>
        </w:rPr>
      </w:pPr>
    </w:p>
    <w:p w:rsidR="006C6E89" w:rsidRPr="00CE61B1" w:rsidRDefault="006C6E89" w:rsidP="006C6E89">
      <w:pPr>
        <w:pStyle w:val="ListParagraph"/>
        <w:widowControl w:val="0"/>
        <w:numPr>
          <w:ilvl w:val="0"/>
          <w:numId w:val="34"/>
        </w:numPr>
        <w:spacing w:line="288" w:lineRule="auto"/>
        <w:ind w:left="0" w:firstLine="567"/>
        <w:jc w:val="both"/>
        <w:rPr>
          <w:sz w:val="26"/>
          <w:szCs w:val="26"/>
        </w:rPr>
      </w:pPr>
      <w:r w:rsidRPr="00CE61B1">
        <w:rPr>
          <w:sz w:val="26"/>
          <w:szCs w:val="26"/>
        </w:rPr>
        <w:t>Căn cứ Luật doanh nghiệp số 68/2014/QH13 được Quốc hội nước Cộng hòa Xã hội Chủ nghĩa Việt Nam ngày 26 tháng 11 năm 2014;</w:t>
      </w:r>
    </w:p>
    <w:p w:rsidR="006C6E89" w:rsidRPr="00CE61B1" w:rsidRDefault="006C6E89" w:rsidP="006C6E89">
      <w:pPr>
        <w:pStyle w:val="ListParagraph"/>
        <w:widowControl w:val="0"/>
        <w:numPr>
          <w:ilvl w:val="0"/>
          <w:numId w:val="34"/>
        </w:numPr>
        <w:spacing w:line="288" w:lineRule="auto"/>
        <w:ind w:left="0" w:firstLine="567"/>
        <w:jc w:val="both"/>
        <w:rPr>
          <w:sz w:val="26"/>
          <w:szCs w:val="26"/>
        </w:rPr>
      </w:pPr>
      <w:r w:rsidRPr="00CE61B1">
        <w:rPr>
          <w:sz w:val="26"/>
          <w:szCs w:val="26"/>
          <w:lang w:val="nl-NL"/>
        </w:rPr>
        <w:t>Căn cứ Luật chứng khoán số 70/2006/QH11 của Quốc hội, có hiệu lực kể từ ngày 01 tháng 01 năm 2007, được sửa đổi, bổ sung bởi: Luật số 62/2010/QH12 ngày 24 tháng 11 năm 2010 có hiệu lực kể từ ngày 01 tháng 7 năm 2011 cùng các văn bản hướng dẫn có liên quan;</w:t>
      </w:r>
    </w:p>
    <w:p w:rsidR="006C6E89" w:rsidRPr="00CE61B1" w:rsidRDefault="006C6E89" w:rsidP="006C6E89">
      <w:pPr>
        <w:pStyle w:val="ListParagraph"/>
        <w:widowControl w:val="0"/>
        <w:numPr>
          <w:ilvl w:val="0"/>
          <w:numId w:val="34"/>
        </w:numPr>
        <w:spacing w:line="288" w:lineRule="auto"/>
        <w:ind w:left="0" w:firstLine="567"/>
        <w:jc w:val="both"/>
        <w:rPr>
          <w:sz w:val="26"/>
          <w:szCs w:val="26"/>
        </w:rPr>
      </w:pPr>
      <w:r w:rsidRPr="00CE61B1">
        <w:rPr>
          <w:sz w:val="26"/>
          <w:szCs w:val="26"/>
          <w:lang w:val="nl-NL"/>
        </w:rPr>
        <w:t>Căn cứ Khoản 2 Điều 1 Nghị Định 60/2015/NĐ-CP được Thủ tướng Chính phủ ký ban hành ngày 26 tháng 06 năm 2015;</w:t>
      </w:r>
    </w:p>
    <w:p w:rsidR="006C6E89" w:rsidRPr="00CE61B1" w:rsidRDefault="006C6E89" w:rsidP="006C6E89">
      <w:pPr>
        <w:pStyle w:val="ListParagraph"/>
        <w:widowControl w:val="0"/>
        <w:numPr>
          <w:ilvl w:val="0"/>
          <w:numId w:val="34"/>
        </w:numPr>
        <w:spacing w:line="288" w:lineRule="auto"/>
        <w:ind w:left="0" w:firstLine="567"/>
        <w:jc w:val="both"/>
        <w:rPr>
          <w:sz w:val="26"/>
          <w:szCs w:val="26"/>
          <w:lang w:val="nl-NL"/>
        </w:rPr>
      </w:pPr>
      <w:r w:rsidRPr="00CE61B1">
        <w:rPr>
          <w:sz w:val="26"/>
          <w:szCs w:val="26"/>
          <w:lang w:val="nl-NL"/>
        </w:rPr>
        <w:t>Căn cứ Nghị định số 71/2017/NĐ-CP ngày 06 tháng 06 năm 2017</w:t>
      </w:r>
      <w:r w:rsidR="00251440">
        <w:rPr>
          <w:sz w:val="26"/>
          <w:szCs w:val="26"/>
          <w:lang w:val="nl-NL"/>
        </w:rPr>
        <w:t>;</w:t>
      </w:r>
    </w:p>
    <w:p w:rsidR="006C6E89" w:rsidRPr="00CE61B1" w:rsidRDefault="006C6E89" w:rsidP="006C6E89">
      <w:pPr>
        <w:pStyle w:val="ListParagraph"/>
        <w:widowControl w:val="0"/>
        <w:numPr>
          <w:ilvl w:val="0"/>
          <w:numId w:val="34"/>
        </w:numPr>
        <w:spacing w:line="288" w:lineRule="auto"/>
        <w:ind w:left="0" w:firstLine="567"/>
        <w:jc w:val="both"/>
        <w:rPr>
          <w:sz w:val="26"/>
          <w:szCs w:val="26"/>
          <w:lang w:val="nl-NL"/>
        </w:rPr>
      </w:pPr>
      <w:r w:rsidRPr="00CE61B1">
        <w:rPr>
          <w:sz w:val="26"/>
          <w:szCs w:val="26"/>
          <w:lang w:val="nl-NL"/>
        </w:rPr>
        <w:t>Căn cứ Thông tư số 95/2017/TT-BTC ngày 22 tháng 09 năm 2017</w:t>
      </w:r>
      <w:r w:rsidR="00251440">
        <w:rPr>
          <w:sz w:val="26"/>
          <w:szCs w:val="26"/>
          <w:lang w:val="nl-NL"/>
        </w:rPr>
        <w:t>;</w:t>
      </w:r>
    </w:p>
    <w:p w:rsidR="006C6E89" w:rsidRPr="00CE61B1" w:rsidRDefault="006C6E89" w:rsidP="006C6E89">
      <w:pPr>
        <w:pStyle w:val="ListParagraph"/>
        <w:widowControl w:val="0"/>
        <w:numPr>
          <w:ilvl w:val="0"/>
          <w:numId w:val="34"/>
        </w:numPr>
        <w:spacing w:line="288" w:lineRule="auto"/>
        <w:ind w:left="0" w:firstLine="567"/>
        <w:jc w:val="both"/>
        <w:rPr>
          <w:sz w:val="26"/>
          <w:szCs w:val="26"/>
          <w:lang w:val="nl-NL"/>
        </w:rPr>
      </w:pPr>
      <w:r w:rsidRPr="00CE61B1">
        <w:rPr>
          <w:sz w:val="26"/>
          <w:szCs w:val="26"/>
          <w:lang w:val="nl-NL"/>
        </w:rPr>
        <w:t>Căn cứ Điều lệ tổ chức và hoạt động hiện tại của Công ty cổ phần Bia Sài Gòn – Vĩnh Long</w:t>
      </w:r>
      <w:r w:rsidR="00251440">
        <w:rPr>
          <w:sz w:val="26"/>
          <w:szCs w:val="26"/>
          <w:lang w:val="nl-NL"/>
        </w:rPr>
        <w:t>,</w:t>
      </w:r>
    </w:p>
    <w:p w:rsidR="006C6E89" w:rsidRPr="00CE61B1" w:rsidRDefault="006C6E89" w:rsidP="006C6E89">
      <w:pPr>
        <w:spacing w:line="288" w:lineRule="auto"/>
        <w:ind w:firstLine="720"/>
        <w:jc w:val="both"/>
        <w:rPr>
          <w:spacing w:val="4"/>
          <w:sz w:val="26"/>
          <w:szCs w:val="26"/>
          <w:lang w:val="nl-NL"/>
        </w:rPr>
      </w:pPr>
      <w:r w:rsidRPr="00CE61B1">
        <w:rPr>
          <w:spacing w:val="4"/>
          <w:sz w:val="26"/>
          <w:szCs w:val="26"/>
          <w:lang w:val="nl-NL"/>
        </w:rPr>
        <w:t xml:space="preserve">Hội đồng quản trị Công ty Cổ phần Bia Sài Gòn – Vĩnh Long kính trình Đại hội đồng cổ đông thường niên năm 2018 xem xét thông qua bản Điều lệ sửa đổi bổ sung cho phù hợp với Pháp luật Nhà nước hiện hành </w:t>
      </w:r>
      <w:r w:rsidRPr="00CE61B1">
        <w:rPr>
          <w:i/>
          <w:spacing w:val="4"/>
          <w:sz w:val="26"/>
          <w:szCs w:val="26"/>
          <w:lang w:val="nl-NL"/>
        </w:rPr>
        <w:t>(Đính kèm bản điều lệ sửa đổi).</w:t>
      </w:r>
    </w:p>
    <w:p w:rsidR="006C6E89" w:rsidRPr="00CE61B1" w:rsidRDefault="006C6E89" w:rsidP="006C6E89">
      <w:pPr>
        <w:ind w:firstLine="720"/>
        <w:rPr>
          <w:sz w:val="26"/>
          <w:szCs w:val="26"/>
          <w:lang w:val="nl-NL"/>
        </w:rPr>
      </w:pPr>
      <w:r w:rsidRPr="00CE61B1">
        <w:rPr>
          <w:sz w:val="26"/>
          <w:szCs w:val="26"/>
          <w:lang w:val="nl-NL"/>
        </w:rPr>
        <w:t>Trân trọng./.</w:t>
      </w:r>
    </w:p>
    <w:p w:rsidR="006C6E89" w:rsidRPr="00CE61B1" w:rsidRDefault="006C6E89" w:rsidP="006C6E89">
      <w:pPr>
        <w:pStyle w:val="BodyTextIndent"/>
        <w:ind w:left="-120" w:firstLine="600"/>
        <w:jc w:val="both"/>
        <w:rPr>
          <w:b/>
          <w:i/>
          <w:szCs w:val="26"/>
          <w:lang w:val="nl-NL"/>
        </w:rPr>
      </w:pPr>
    </w:p>
    <w:tbl>
      <w:tblPr>
        <w:tblW w:w="9291" w:type="dxa"/>
        <w:tblInd w:w="-252" w:type="dxa"/>
        <w:tblLook w:val="04A0"/>
      </w:tblPr>
      <w:tblGrid>
        <w:gridCol w:w="4399"/>
        <w:gridCol w:w="4892"/>
      </w:tblGrid>
      <w:tr w:rsidR="006C6E89" w:rsidRPr="00CE61B1" w:rsidTr="00376995">
        <w:tc>
          <w:tcPr>
            <w:tcW w:w="4399" w:type="dxa"/>
            <w:shd w:val="clear" w:color="auto" w:fill="auto"/>
          </w:tcPr>
          <w:p w:rsidR="006C6E89" w:rsidRPr="008601DD" w:rsidRDefault="006C6E89" w:rsidP="00376995">
            <w:pPr>
              <w:spacing w:before="120" w:after="120" w:line="288" w:lineRule="auto"/>
              <w:contextualSpacing/>
              <w:jc w:val="both"/>
              <w:rPr>
                <w:b/>
                <w:sz w:val="26"/>
                <w:szCs w:val="26"/>
                <w:lang w:val="nl-NL"/>
              </w:rPr>
            </w:pPr>
          </w:p>
          <w:p w:rsidR="006C6E89" w:rsidRPr="008601DD" w:rsidRDefault="006C6E89" w:rsidP="00376995">
            <w:pPr>
              <w:spacing w:line="288" w:lineRule="auto"/>
              <w:ind w:left="250"/>
              <w:jc w:val="both"/>
              <w:rPr>
                <w:b/>
                <w:i/>
                <w:sz w:val="26"/>
                <w:lang w:val="nl-NL"/>
              </w:rPr>
            </w:pPr>
            <w:r w:rsidRPr="008601DD">
              <w:rPr>
                <w:b/>
                <w:i/>
                <w:sz w:val="26"/>
                <w:lang w:val="nl-NL"/>
              </w:rPr>
              <w:t>Nơi nhận:</w:t>
            </w:r>
          </w:p>
          <w:p w:rsidR="006C6E89" w:rsidRPr="008601DD" w:rsidRDefault="006C6E89" w:rsidP="00376995">
            <w:pPr>
              <w:spacing w:line="288" w:lineRule="auto"/>
              <w:ind w:left="250"/>
              <w:jc w:val="both"/>
              <w:rPr>
                <w:sz w:val="26"/>
                <w:lang w:val="nl-NL"/>
              </w:rPr>
            </w:pPr>
            <w:r w:rsidRPr="008601DD">
              <w:rPr>
                <w:sz w:val="26"/>
                <w:lang w:val="nl-NL"/>
              </w:rPr>
              <w:t>- Như trên;</w:t>
            </w:r>
          </w:p>
          <w:p w:rsidR="006C6E89" w:rsidRPr="008601DD" w:rsidRDefault="006C6E89" w:rsidP="00376995">
            <w:pPr>
              <w:spacing w:line="288" w:lineRule="auto"/>
              <w:ind w:left="250"/>
              <w:jc w:val="both"/>
              <w:rPr>
                <w:sz w:val="26"/>
                <w:szCs w:val="26"/>
                <w:lang w:val="nl-NL"/>
              </w:rPr>
            </w:pPr>
            <w:r w:rsidRPr="008601DD">
              <w:rPr>
                <w:sz w:val="26"/>
                <w:lang w:val="nl-NL"/>
              </w:rPr>
              <w:t>- Lưu VT.</w:t>
            </w:r>
          </w:p>
        </w:tc>
        <w:tc>
          <w:tcPr>
            <w:tcW w:w="4892" w:type="dxa"/>
            <w:shd w:val="clear" w:color="auto" w:fill="auto"/>
          </w:tcPr>
          <w:p w:rsidR="006C6E89" w:rsidRPr="008601DD" w:rsidRDefault="006C6E89" w:rsidP="00376995">
            <w:pPr>
              <w:spacing w:before="120" w:after="120" w:line="288" w:lineRule="auto"/>
              <w:contextualSpacing/>
              <w:jc w:val="center"/>
              <w:rPr>
                <w:b/>
                <w:sz w:val="12"/>
                <w:szCs w:val="26"/>
                <w:lang w:val="nl-NL"/>
              </w:rPr>
            </w:pPr>
          </w:p>
          <w:p w:rsidR="006C6E89" w:rsidRPr="008601DD" w:rsidRDefault="006C6E89" w:rsidP="00376995">
            <w:pPr>
              <w:spacing w:line="288" w:lineRule="auto"/>
              <w:jc w:val="center"/>
              <w:rPr>
                <w:b/>
                <w:sz w:val="26"/>
                <w:szCs w:val="26"/>
                <w:lang w:val="nl-NL"/>
              </w:rPr>
            </w:pPr>
            <w:r w:rsidRPr="008601DD">
              <w:rPr>
                <w:b/>
                <w:sz w:val="26"/>
                <w:szCs w:val="26"/>
                <w:lang w:val="nl-NL"/>
              </w:rPr>
              <w:t>TM. HỘI ĐỒNG QUẢN TRỊ</w:t>
            </w:r>
          </w:p>
          <w:p w:rsidR="006C6E89" w:rsidRPr="008601DD" w:rsidRDefault="006C6E89" w:rsidP="00376995">
            <w:pPr>
              <w:spacing w:line="288" w:lineRule="auto"/>
              <w:jc w:val="center"/>
              <w:rPr>
                <w:b/>
                <w:sz w:val="26"/>
                <w:szCs w:val="26"/>
                <w:lang w:val="nl-NL"/>
              </w:rPr>
            </w:pPr>
            <w:r w:rsidRPr="008601DD">
              <w:rPr>
                <w:b/>
                <w:sz w:val="26"/>
                <w:szCs w:val="26"/>
                <w:lang w:val="nl-NL"/>
              </w:rPr>
              <w:t>CHỦ TỊCH</w:t>
            </w:r>
          </w:p>
          <w:p w:rsidR="006C6E89" w:rsidRDefault="006C6E89" w:rsidP="00376995">
            <w:pPr>
              <w:spacing w:before="120" w:after="120" w:line="288" w:lineRule="auto"/>
              <w:contextualSpacing/>
              <w:rPr>
                <w:b/>
                <w:sz w:val="26"/>
                <w:szCs w:val="26"/>
                <w:lang w:val="nl-NL"/>
              </w:rPr>
            </w:pPr>
          </w:p>
          <w:p w:rsidR="00EA7BA8" w:rsidRPr="008601DD" w:rsidRDefault="00EA7BA8" w:rsidP="00376995">
            <w:pPr>
              <w:spacing w:before="120" w:after="120" w:line="288" w:lineRule="auto"/>
              <w:contextualSpacing/>
              <w:rPr>
                <w:b/>
                <w:sz w:val="26"/>
                <w:szCs w:val="26"/>
                <w:lang w:val="nl-NL"/>
              </w:rPr>
            </w:pPr>
          </w:p>
          <w:p w:rsidR="006C6E89" w:rsidRDefault="006C6E89" w:rsidP="00376995">
            <w:pPr>
              <w:spacing w:before="120" w:after="120" w:line="288" w:lineRule="auto"/>
              <w:contextualSpacing/>
              <w:jc w:val="center"/>
              <w:rPr>
                <w:b/>
                <w:sz w:val="26"/>
                <w:szCs w:val="26"/>
                <w:lang w:val="nl-NL"/>
              </w:rPr>
            </w:pPr>
          </w:p>
          <w:p w:rsidR="00251440" w:rsidRPr="008601DD" w:rsidRDefault="00251440" w:rsidP="00376995">
            <w:pPr>
              <w:spacing w:before="120" w:after="120" w:line="288" w:lineRule="auto"/>
              <w:contextualSpacing/>
              <w:jc w:val="center"/>
              <w:rPr>
                <w:b/>
                <w:sz w:val="26"/>
                <w:szCs w:val="26"/>
                <w:lang w:val="nl-NL"/>
              </w:rPr>
            </w:pPr>
          </w:p>
          <w:p w:rsidR="006C6E89" w:rsidRPr="008601DD" w:rsidRDefault="006C6E89" w:rsidP="00376995">
            <w:pPr>
              <w:tabs>
                <w:tab w:val="left" w:pos="3255"/>
              </w:tabs>
              <w:spacing w:before="120" w:after="120" w:line="288" w:lineRule="auto"/>
              <w:contextualSpacing/>
              <w:jc w:val="center"/>
              <w:rPr>
                <w:sz w:val="26"/>
                <w:szCs w:val="26"/>
              </w:rPr>
            </w:pPr>
            <w:r w:rsidRPr="008601DD">
              <w:rPr>
                <w:b/>
                <w:sz w:val="26"/>
                <w:szCs w:val="26"/>
              </w:rPr>
              <w:t>Phạm Thị Hồng Hạnh</w:t>
            </w:r>
          </w:p>
        </w:tc>
      </w:tr>
    </w:tbl>
    <w:p w:rsidR="006C6E89" w:rsidRPr="00CE61B1" w:rsidRDefault="006C6E89" w:rsidP="006C6E89">
      <w:pPr>
        <w:spacing w:before="80" w:after="80" w:line="276" w:lineRule="auto"/>
        <w:rPr>
          <w:sz w:val="22"/>
          <w:szCs w:val="22"/>
        </w:rPr>
      </w:pPr>
    </w:p>
    <w:p w:rsidR="006C6E89" w:rsidRPr="00CE61B1" w:rsidRDefault="006C6E89" w:rsidP="006C6E89">
      <w:pPr>
        <w:spacing w:before="60" w:after="120"/>
        <w:jc w:val="center"/>
        <w:rPr>
          <w:sz w:val="22"/>
          <w:szCs w:val="22"/>
        </w:rPr>
        <w:sectPr w:rsidR="006C6E89" w:rsidRPr="00CE61B1" w:rsidSect="007414E0">
          <w:footnotePr>
            <w:pos w:val="beneathText"/>
          </w:footnotePr>
          <w:pgSz w:w="11909" w:h="16834" w:code="9"/>
          <w:pgMar w:top="1134" w:right="992" w:bottom="1134" w:left="1531" w:header="720" w:footer="720" w:gutter="0"/>
          <w:pgNumType w:start="1"/>
          <w:cols w:space="720"/>
          <w:docGrid w:linePitch="360"/>
        </w:sectPr>
      </w:pPr>
    </w:p>
    <w:p w:rsidR="006C6E89" w:rsidRPr="00967090" w:rsidRDefault="006C6E89" w:rsidP="006C6E89">
      <w:pPr>
        <w:spacing w:before="60" w:after="120"/>
        <w:jc w:val="center"/>
        <w:rPr>
          <w:b/>
          <w:color w:val="0070C0"/>
          <w:sz w:val="31"/>
          <w:szCs w:val="31"/>
        </w:rPr>
      </w:pPr>
      <w:r w:rsidRPr="00967090">
        <w:rPr>
          <w:b/>
          <w:color w:val="0070C0"/>
          <w:sz w:val="31"/>
          <w:szCs w:val="31"/>
        </w:rPr>
        <w:lastRenderedPageBreak/>
        <w:t>MỘT SỐ NỘI DUNG TRỌNG YẾU SỬA ĐỔI BỔ SUNG ĐIỀU LỆ</w:t>
      </w:r>
    </w:p>
    <w:p w:rsidR="006C6E89" w:rsidRDefault="006C6E89" w:rsidP="006C6E89">
      <w:pPr>
        <w:tabs>
          <w:tab w:val="left" w:pos="6804"/>
        </w:tabs>
        <w:spacing w:before="60" w:after="120"/>
        <w:jc w:val="center"/>
        <w:rPr>
          <w:b/>
          <w:color w:val="0070C0"/>
          <w:sz w:val="32"/>
        </w:rPr>
      </w:pPr>
      <w:r w:rsidRPr="00CE61B1">
        <w:rPr>
          <w:b/>
          <w:color w:val="0070C0"/>
          <w:sz w:val="32"/>
        </w:rPr>
        <w:t>CÔNG TY CỔ PHẦN BIA SÀI GÒN</w:t>
      </w:r>
      <w:r>
        <w:rPr>
          <w:b/>
          <w:color w:val="0070C0"/>
          <w:sz w:val="32"/>
        </w:rPr>
        <w:t>-VĨNH LONG</w:t>
      </w:r>
      <w:r w:rsidRPr="00CE61B1">
        <w:rPr>
          <w:b/>
          <w:color w:val="0070C0"/>
          <w:sz w:val="32"/>
        </w:rPr>
        <w:t xml:space="preserve"> </w:t>
      </w:r>
    </w:p>
    <w:p w:rsidR="006C6E89" w:rsidRPr="00CE61B1" w:rsidRDefault="006C6E89" w:rsidP="00A85CFB">
      <w:pPr>
        <w:keepNext/>
        <w:widowControl w:val="0"/>
        <w:numPr>
          <w:ilvl w:val="0"/>
          <w:numId w:val="32"/>
        </w:numPr>
        <w:autoSpaceDE w:val="0"/>
        <w:autoSpaceDN w:val="0"/>
        <w:adjustRightInd w:val="0"/>
        <w:spacing w:before="120" w:after="120" w:line="320" w:lineRule="exact"/>
        <w:ind w:right="-28"/>
        <w:jc w:val="both"/>
        <w:rPr>
          <w:i/>
          <w:spacing w:val="-2"/>
        </w:rPr>
      </w:pPr>
      <w:r w:rsidRPr="00CE61B1">
        <w:rPr>
          <w:i/>
          <w:spacing w:val="-2"/>
        </w:rPr>
        <w:t>Căn cứ Luật Doanh nghiệp số 68/2014/QH13 được Quốc hội nước Cộng hoà Xã hội Chủ nghĩa Việt Nam khoá XIII thông qua ngày 26/11/2014;</w:t>
      </w:r>
    </w:p>
    <w:p w:rsidR="006C6E89" w:rsidRPr="00CE61B1" w:rsidRDefault="006C6E89" w:rsidP="006C6E89">
      <w:pPr>
        <w:keepNext/>
        <w:widowControl w:val="0"/>
        <w:numPr>
          <w:ilvl w:val="0"/>
          <w:numId w:val="32"/>
        </w:numPr>
        <w:autoSpaceDE w:val="0"/>
        <w:autoSpaceDN w:val="0"/>
        <w:adjustRightInd w:val="0"/>
        <w:spacing w:before="120" w:after="120" w:line="320" w:lineRule="exact"/>
        <w:ind w:right="-28"/>
        <w:jc w:val="both"/>
        <w:rPr>
          <w:i/>
          <w:spacing w:val="-2"/>
        </w:rPr>
      </w:pPr>
      <w:r w:rsidRPr="00CE61B1">
        <w:rPr>
          <w:i/>
          <w:spacing w:val="-2"/>
        </w:rPr>
        <w:t>Căn cứ Luật Chứng khoán số 70/2006/QH11 do Quốc hội nước Cộng hoà Xã hội Chủ nghĩa Việt Nam khá XI thông qua ngày 29/06/2006;</w:t>
      </w:r>
    </w:p>
    <w:p w:rsidR="006C6E89" w:rsidRPr="00CE61B1" w:rsidRDefault="006C6E89" w:rsidP="006C6E89">
      <w:pPr>
        <w:keepNext/>
        <w:widowControl w:val="0"/>
        <w:numPr>
          <w:ilvl w:val="0"/>
          <w:numId w:val="32"/>
        </w:numPr>
        <w:autoSpaceDE w:val="0"/>
        <w:autoSpaceDN w:val="0"/>
        <w:adjustRightInd w:val="0"/>
        <w:spacing w:before="120" w:after="120" w:line="320" w:lineRule="exact"/>
        <w:ind w:right="-28"/>
        <w:jc w:val="both"/>
        <w:rPr>
          <w:i/>
          <w:spacing w:val="-2"/>
        </w:rPr>
      </w:pPr>
      <w:r w:rsidRPr="00CE61B1">
        <w:rPr>
          <w:i/>
          <w:spacing w:val="-2"/>
        </w:rPr>
        <w:t xml:space="preserve">Căn cứ Nghị định số </w:t>
      </w:r>
      <w:r w:rsidRPr="00CE61B1">
        <w:rPr>
          <w:i/>
          <w:spacing w:val="-2"/>
          <w:lang w:val="vi-VN"/>
        </w:rPr>
        <w:t>71/2017/NĐ-CP</w:t>
      </w:r>
      <w:r w:rsidRPr="00CE61B1">
        <w:rPr>
          <w:i/>
          <w:spacing w:val="-2"/>
        </w:rPr>
        <w:t xml:space="preserve"> ngày 06 tháng 06 năm 2017.</w:t>
      </w:r>
    </w:p>
    <w:p w:rsidR="006C6E89" w:rsidRPr="00CE61B1" w:rsidRDefault="006C6E89" w:rsidP="006C6E89">
      <w:pPr>
        <w:keepNext/>
        <w:widowControl w:val="0"/>
        <w:numPr>
          <w:ilvl w:val="0"/>
          <w:numId w:val="32"/>
        </w:numPr>
        <w:autoSpaceDE w:val="0"/>
        <w:autoSpaceDN w:val="0"/>
        <w:adjustRightInd w:val="0"/>
        <w:spacing w:before="120" w:after="120" w:line="320" w:lineRule="exact"/>
        <w:ind w:right="-28"/>
        <w:jc w:val="both"/>
        <w:rPr>
          <w:i/>
          <w:spacing w:val="-2"/>
        </w:rPr>
      </w:pPr>
      <w:r w:rsidRPr="00CE61B1">
        <w:rPr>
          <w:i/>
          <w:spacing w:val="-2"/>
        </w:rPr>
        <w:t>Căn cứ Thông tư số 95/2017/TT-BTC ngày 22 tháng 09 năm 2017.</w:t>
      </w:r>
    </w:p>
    <w:tbl>
      <w:tblPr>
        <w:tblW w:w="5000" w:type="pct"/>
        <w:tblLayout w:type="fixed"/>
        <w:tblLook w:val="04A0"/>
      </w:tblPr>
      <w:tblGrid>
        <w:gridCol w:w="513"/>
        <w:gridCol w:w="3470"/>
        <w:gridCol w:w="3470"/>
        <w:gridCol w:w="1826"/>
      </w:tblGrid>
      <w:tr w:rsidR="006C6E89" w:rsidRPr="00256861" w:rsidTr="00376995">
        <w:trPr>
          <w:trHeight w:val="330"/>
        </w:trPr>
        <w:tc>
          <w:tcPr>
            <w:tcW w:w="276" w:type="pct"/>
            <w:tcBorders>
              <w:top w:val="single" w:sz="4" w:space="0" w:color="auto"/>
              <w:left w:val="single" w:sz="4" w:space="0" w:color="auto"/>
              <w:bottom w:val="single" w:sz="4" w:space="0" w:color="A6A6A6"/>
              <w:right w:val="single" w:sz="4" w:space="0" w:color="auto"/>
            </w:tcBorders>
            <w:shd w:val="clear" w:color="auto" w:fill="D9E2F3"/>
            <w:vAlign w:val="center"/>
            <w:hideMark/>
          </w:tcPr>
          <w:p w:rsidR="006C6E89" w:rsidRPr="00256861" w:rsidRDefault="006C6E89" w:rsidP="00376995">
            <w:pPr>
              <w:jc w:val="center"/>
              <w:rPr>
                <w:b/>
                <w:bCs/>
                <w:color w:val="002060"/>
                <w:sz w:val="22"/>
                <w:szCs w:val="22"/>
                <w:lang w:val="en-AU" w:eastAsia="en-AU"/>
              </w:rPr>
            </w:pPr>
            <w:r w:rsidRPr="00256861">
              <w:rPr>
                <w:b/>
                <w:bCs/>
                <w:color w:val="002060"/>
                <w:sz w:val="22"/>
                <w:szCs w:val="22"/>
                <w:lang w:val="en-AU" w:eastAsia="en-AU"/>
              </w:rPr>
              <w:t>STT</w:t>
            </w:r>
          </w:p>
        </w:tc>
        <w:tc>
          <w:tcPr>
            <w:tcW w:w="1870" w:type="pct"/>
            <w:tcBorders>
              <w:top w:val="single" w:sz="4" w:space="0" w:color="auto"/>
              <w:left w:val="nil"/>
              <w:bottom w:val="single" w:sz="4" w:space="0" w:color="A6A6A6"/>
              <w:right w:val="single" w:sz="4" w:space="0" w:color="auto"/>
            </w:tcBorders>
            <w:shd w:val="clear" w:color="auto" w:fill="D9E2F3"/>
            <w:vAlign w:val="center"/>
            <w:hideMark/>
          </w:tcPr>
          <w:p w:rsidR="006C6E89" w:rsidRPr="00256861" w:rsidRDefault="006C6E89" w:rsidP="00376995">
            <w:pPr>
              <w:jc w:val="center"/>
              <w:rPr>
                <w:b/>
                <w:bCs/>
                <w:color w:val="002060"/>
                <w:sz w:val="22"/>
                <w:szCs w:val="22"/>
                <w:lang w:val="en-AU" w:eastAsia="en-AU"/>
              </w:rPr>
            </w:pPr>
            <w:r w:rsidRPr="00256861">
              <w:rPr>
                <w:b/>
                <w:bCs/>
                <w:color w:val="002060"/>
                <w:sz w:val="22"/>
                <w:szCs w:val="22"/>
                <w:lang w:val="en-AU" w:eastAsia="en-AU"/>
              </w:rPr>
              <w:t>ĐIỀU LỆ CÔNG TY NĂM 2017</w:t>
            </w:r>
          </w:p>
        </w:tc>
        <w:tc>
          <w:tcPr>
            <w:tcW w:w="1870" w:type="pct"/>
            <w:tcBorders>
              <w:top w:val="single" w:sz="4" w:space="0" w:color="auto"/>
              <w:left w:val="nil"/>
              <w:bottom w:val="single" w:sz="4" w:space="0" w:color="A6A6A6"/>
              <w:right w:val="single" w:sz="4" w:space="0" w:color="auto"/>
            </w:tcBorders>
            <w:shd w:val="clear" w:color="auto" w:fill="D9E2F3"/>
            <w:vAlign w:val="center"/>
            <w:hideMark/>
          </w:tcPr>
          <w:p w:rsidR="006C6E89" w:rsidRPr="00256861" w:rsidRDefault="006C6E89" w:rsidP="00376995">
            <w:pPr>
              <w:jc w:val="center"/>
              <w:rPr>
                <w:b/>
                <w:bCs/>
                <w:color w:val="002060"/>
                <w:sz w:val="22"/>
                <w:szCs w:val="22"/>
                <w:lang w:val="en-AU" w:eastAsia="en-AU"/>
              </w:rPr>
            </w:pPr>
            <w:r w:rsidRPr="00256861">
              <w:rPr>
                <w:b/>
                <w:bCs/>
                <w:color w:val="002060"/>
                <w:sz w:val="22"/>
                <w:szCs w:val="22"/>
                <w:lang w:val="en-AU" w:eastAsia="en-AU"/>
              </w:rPr>
              <w:t>NỘI DUNG ĐỀ NGHỊ SỬA ĐỔI, BỔ SUNG</w:t>
            </w:r>
          </w:p>
        </w:tc>
        <w:tc>
          <w:tcPr>
            <w:tcW w:w="984" w:type="pct"/>
            <w:tcBorders>
              <w:top w:val="single" w:sz="4" w:space="0" w:color="auto"/>
              <w:left w:val="nil"/>
              <w:bottom w:val="single" w:sz="4" w:space="0" w:color="A6A6A6"/>
              <w:right w:val="single" w:sz="4" w:space="0" w:color="auto"/>
            </w:tcBorders>
            <w:shd w:val="clear" w:color="auto" w:fill="D9E2F3"/>
            <w:vAlign w:val="center"/>
            <w:hideMark/>
          </w:tcPr>
          <w:p w:rsidR="006C6E89" w:rsidRPr="00256861" w:rsidRDefault="006C6E89" w:rsidP="00376995">
            <w:pPr>
              <w:jc w:val="center"/>
              <w:rPr>
                <w:b/>
                <w:bCs/>
                <w:color w:val="002060"/>
                <w:sz w:val="22"/>
                <w:szCs w:val="22"/>
                <w:lang w:val="en-AU" w:eastAsia="en-AU"/>
              </w:rPr>
            </w:pPr>
            <w:r w:rsidRPr="00256861">
              <w:rPr>
                <w:b/>
                <w:bCs/>
                <w:color w:val="002060"/>
                <w:sz w:val="22"/>
                <w:szCs w:val="22"/>
                <w:lang w:val="en-AU" w:eastAsia="en-AU"/>
              </w:rPr>
              <w:t>CĂN CỨ PHÁP LÝ</w:t>
            </w:r>
          </w:p>
        </w:tc>
      </w:tr>
      <w:tr w:rsidR="006C6E89" w:rsidRPr="00CE61B1" w:rsidTr="00376995">
        <w:trPr>
          <w:trHeight w:val="315"/>
        </w:trPr>
        <w:tc>
          <w:tcPr>
            <w:tcW w:w="276" w:type="pct"/>
            <w:vMerge w:val="restart"/>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jc w:val="center"/>
              <w:rPr>
                <w:lang w:val="en-AU" w:eastAsia="en-AU"/>
              </w:rPr>
            </w:pPr>
            <w:r w:rsidRPr="00CE61B1">
              <w:rPr>
                <w:lang w:val="en-AU" w:eastAsia="en-AU"/>
              </w:rPr>
              <w:t>1</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b/>
                <w:bCs/>
                <w:lang w:val="en-AU" w:eastAsia="en-AU"/>
              </w:rPr>
            </w:pPr>
            <w:r w:rsidRPr="00CE61B1">
              <w:rPr>
                <w:b/>
                <w:bCs/>
                <w:lang w:val="en-AU" w:eastAsia="en-AU"/>
              </w:rPr>
              <w:t>Điều 1. Giải thích thuật ngữ</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b/>
                <w:bCs/>
                <w:lang w:val="en-AU" w:eastAsia="en-AU"/>
              </w:rPr>
            </w:pPr>
            <w:r w:rsidRPr="00CE61B1">
              <w:rPr>
                <w:b/>
                <w:bCs/>
                <w:lang w:val="en-AU" w:eastAsia="en-AU"/>
              </w:rPr>
              <w:t>Điều 1. Giải thích thuật ngữ</w:t>
            </w:r>
          </w:p>
        </w:tc>
        <w:tc>
          <w:tcPr>
            <w:tcW w:w="984" w:type="pct"/>
            <w:vMerge w:val="restart"/>
            <w:tcBorders>
              <w:top w:val="nil"/>
              <w:left w:val="nil"/>
              <w:right w:val="single" w:sz="4" w:space="0" w:color="auto"/>
            </w:tcBorders>
            <w:shd w:val="clear" w:color="auto" w:fill="auto"/>
            <w:vAlign w:val="center"/>
            <w:hideMark/>
          </w:tcPr>
          <w:p w:rsidR="006C6E89" w:rsidRPr="00CE61B1" w:rsidRDefault="006C6E89" w:rsidP="00376995">
            <w:pPr>
              <w:jc w:val="both"/>
              <w:rPr>
                <w:lang w:val="en-AU" w:eastAsia="en-AU"/>
              </w:rPr>
            </w:pPr>
            <w:r w:rsidRPr="00CE61B1">
              <w:rPr>
                <w:lang w:val="en-AU" w:eastAsia="en-AU"/>
              </w:rPr>
              <w:t> </w:t>
            </w:r>
          </w:p>
          <w:p w:rsidR="006C6E89" w:rsidRPr="00CE61B1" w:rsidRDefault="006C6E89" w:rsidP="00376995">
            <w:pPr>
              <w:jc w:val="both"/>
              <w:rPr>
                <w:lang w:val="en-AU" w:eastAsia="en-AU"/>
              </w:rPr>
            </w:pPr>
            <w:r w:rsidRPr="00CE61B1">
              <w:rPr>
                <w:lang w:val="en-AU" w:eastAsia="en-AU"/>
              </w:rPr>
              <w:t> Sửa đổi căn cứ khoản 4 Điều 2 NĐ71 và Điểm e Khoản 1 Đlệ mẫu TT95</w:t>
            </w:r>
          </w:p>
          <w:p w:rsidR="006C6E89" w:rsidRPr="00CE61B1" w:rsidRDefault="006C6E89" w:rsidP="00376995">
            <w:pPr>
              <w:jc w:val="both"/>
              <w:rPr>
                <w:lang w:val="en-AU" w:eastAsia="en-AU"/>
              </w:rPr>
            </w:pPr>
            <w:r w:rsidRPr="00CE61B1">
              <w:rPr>
                <w:lang w:val="en-AU" w:eastAsia="en-AU"/>
              </w:rPr>
              <w:t>SBL liệt kê các chức danh điều hành khác, nếu không có tầng thấp hơn nữa thì dừng ở Kế toán trưởng.</w:t>
            </w:r>
          </w:p>
          <w:p w:rsidR="006C6E89" w:rsidRPr="00CE61B1" w:rsidRDefault="006C6E89" w:rsidP="00376995">
            <w:pPr>
              <w:jc w:val="both"/>
              <w:rPr>
                <w:lang w:val="en-AU" w:eastAsia="en-AU"/>
              </w:rPr>
            </w:pPr>
            <w:r w:rsidRPr="00CE61B1">
              <w:rPr>
                <w:lang w:val="en-AU" w:eastAsia="en-AU"/>
              </w:rPr>
              <w:t>Thuật ngữ "người Điều hành doanh nghiệp" thay cho "Cán bộ quản lý" áp dụng cho toàn văn Điều lệ này</w:t>
            </w:r>
          </w:p>
        </w:tc>
      </w:tr>
      <w:tr w:rsidR="006C6E89" w:rsidRPr="00CE61B1" w:rsidTr="00376995">
        <w:trPr>
          <w:trHeight w:val="630"/>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rPr>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lang w:val="en-AU" w:eastAsia="en-AU"/>
              </w:rPr>
            </w:pPr>
            <w:r w:rsidRPr="00CE61B1">
              <w:rPr>
                <w:lang w:val="en-AU" w:eastAsia="en-AU"/>
              </w:rPr>
              <w:t>1. Trong Điều lệ này, những thuật ngữ dưới đây được hiểu như sau:</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lang w:val="en-AU" w:eastAsia="en-AU"/>
              </w:rPr>
            </w:pPr>
            <w:r w:rsidRPr="00CE61B1">
              <w:rPr>
                <w:lang w:val="en-AU" w:eastAsia="en-AU"/>
              </w:rPr>
              <w:t>1. Trong Điều lệ này, những thuật ngữ dưới đây được hiểu như sau:</w:t>
            </w:r>
          </w:p>
        </w:tc>
        <w:tc>
          <w:tcPr>
            <w:tcW w:w="984" w:type="pct"/>
            <w:vMerge/>
            <w:tcBorders>
              <w:left w:val="nil"/>
              <w:right w:val="single" w:sz="4" w:space="0" w:color="auto"/>
            </w:tcBorders>
            <w:shd w:val="clear" w:color="auto" w:fill="auto"/>
            <w:vAlign w:val="center"/>
            <w:hideMark/>
          </w:tcPr>
          <w:p w:rsidR="006C6E89" w:rsidRPr="00CE61B1" w:rsidRDefault="006C6E89" w:rsidP="00376995">
            <w:pPr>
              <w:jc w:val="both"/>
              <w:rPr>
                <w:lang w:val="en-AU" w:eastAsia="en-AU"/>
              </w:rPr>
            </w:pPr>
          </w:p>
        </w:tc>
      </w:tr>
      <w:tr w:rsidR="006C6E89" w:rsidRPr="00CE61B1" w:rsidTr="00376995">
        <w:trPr>
          <w:trHeight w:val="2530"/>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rPr>
                <w:lang w:val="en-AU" w:eastAsia="en-AU"/>
              </w:rPr>
            </w:pPr>
          </w:p>
        </w:tc>
        <w:tc>
          <w:tcPr>
            <w:tcW w:w="1870" w:type="pct"/>
            <w:tcBorders>
              <w:top w:val="nil"/>
              <w:left w:val="single" w:sz="4" w:space="0" w:color="auto"/>
              <w:bottom w:val="single" w:sz="4" w:space="0" w:color="A6A6A6"/>
              <w:right w:val="single" w:sz="4" w:space="0" w:color="auto"/>
            </w:tcBorders>
            <w:shd w:val="clear" w:color="auto" w:fill="auto"/>
            <w:noWrap/>
            <w:vAlign w:val="center"/>
            <w:hideMark/>
          </w:tcPr>
          <w:p w:rsidR="006C6E89" w:rsidRPr="00CE61B1" w:rsidRDefault="006C6E89" w:rsidP="00376995">
            <w:pPr>
              <w:rPr>
                <w:lang w:val="en-AU" w:eastAsia="en-AU"/>
              </w:rPr>
            </w:pPr>
            <w:r w:rsidRPr="00CE61B1">
              <w:rPr>
                <w:lang w:val="en-AU" w:eastAsia="en-AU"/>
              </w:rPr>
              <w:t>đ.  "Cán bộ quản lý" là G</w:t>
            </w:r>
            <w:bookmarkStart w:id="0" w:name="_GoBack"/>
            <w:bookmarkEnd w:id="0"/>
            <w:r w:rsidRPr="00CE61B1">
              <w:rPr>
                <w:lang w:val="en-AU" w:eastAsia="en-AU"/>
              </w:rPr>
              <w:t>iám đốc, Phó giám đốc, Kế toán trưởng và các vị trí quản lý khác trong Công ty được Hội đồng quản trị bổ nhiệm;</w:t>
            </w:r>
          </w:p>
        </w:tc>
        <w:tc>
          <w:tcPr>
            <w:tcW w:w="1870" w:type="pct"/>
            <w:tcBorders>
              <w:top w:val="nil"/>
              <w:left w:val="single" w:sz="4" w:space="0" w:color="auto"/>
              <w:bottom w:val="single" w:sz="4" w:space="0" w:color="A6A6A6"/>
              <w:right w:val="single" w:sz="4" w:space="0" w:color="auto"/>
            </w:tcBorders>
            <w:shd w:val="clear" w:color="auto" w:fill="auto"/>
            <w:noWrap/>
            <w:vAlign w:val="center"/>
            <w:hideMark/>
          </w:tcPr>
          <w:p w:rsidR="006C6E89" w:rsidRPr="00CE61B1" w:rsidRDefault="006C6E89" w:rsidP="00376995">
            <w:pPr>
              <w:rPr>
                <w:lang w:val="en-AU" w:eastAsia="en-AU"/>
              </w:rPr>
            </w:pPr>
            <w:r w:rsidRPr="00CE61B1">
              <w:rPr>
                <w:lang w:val="en-AU" w:eastAsia="en-AU"/>
              </w:rPr>
              <w:t xml:space="preserve">e. </w:t>
            </w:r>
            <w:r w:rsidRPr="00CE61B1">
              <w:rPr>
                <w:color w:val="0000FF"/>
                <w:lang w:val="en-AU" w:eastAsia="en-AU"/>
              </w:rPr>
              <w:t xml:space="preserve">"Người điều hành doanh nghiệp" </w:t>
            </w:r>
            <w:r w:rsidRPr="00CE61B1">
              <w:rPr>
                <w:lang w:val="en-AU" w:eastAsia="en-AU"/>
              </w:rPr>
              <w:t xml:space="preserve">là Tổng Giám đốc điều hành, Phó Tổng Giám đốc điều hành, Kế toán trưởng, </w:t>
            </w:r>
            <w:r w:rsidRPr="00CE61B1">
              <w:rPr>
                <w:color w:val="0000FF"/>
                <w:lang w:val="en-AU" w:eastAsia="en-AU"/>
              </w:rPr>
              <w:t xml:space="preserve">và </w:t>
            </w:r>
            <w:r w:rsidRPr="00CE61B1">
              <w:rPr>
                <w:color w:val="FF0000"/>
                <w:lang w:val="en-AU" w:eastAsia="en-AU"/>
              </w:rPr>
              <w:t>……..;</w:t>
            </w:r>
          </w:p>
        </w:tc>
        <w:tc>
          <w:tcPr>
            <w:tcW w:w="984" w:type="pct"/>
            <w:vMerge/>
            <w:tcBorders>
              <w:left w:val="nil"/>
              <w:bottom w:val="nil"/>
              <w:right w:val="single" w:sz="4" w:space="0" w:color="auto"/>
            </w:tcBorders>
            <w:shd w:val="clear" w:color="auto" w:fill="auto"/>
            <w:vAlign w:val="center"/>
            <w:hideMark/>
          </w:tcPr>
          <w:p w:rsidR="006C6E89" w:rsidRPr="00CE61B1" w:rsidRDefault="006C6E89" w:rsidP="00376995">
            <w:pPr>
              <w:jc w:val="both"/>
              <w:rPr>
                <w:lang w:val="en-AU" w:eastAsia="en-AU"/>
              </w:rPr>
            </w:pPr>
          </w:p>
        </w:tc>
      </w:tr>
      <w:tr w:rsidR="006C6E89" w:rsidRPr="00CE61B1" w:rsidTr="00376995">
        <w:trPr>
          <w:trHeight w:val="315"/>
        </w:trPr>
        <w:tc>
          <w:tcPr>
            <w:tcW w:w="276" w:type="pct"/>
            <w:vMerge w:val="restart"/>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jc w:val="center"/>
              <w:rPr>
                <w:lang w:val="en-AU" w:eastAsia="en-AU"/>
              </w:rPr>
            </w:pPr>
            <w:r w:rsidRPr="00CE61B1">
              <w:rPr>
                <w:lang w:val="en-AU" w:eastAsia="en-AU"/>
              </w:rPr>
              <w:t>2</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b/>
                <w:bCs/>
                <w:lang w:val="en-AU" w:eastAsia="en-AU"/>
              </w:rPr>
            </w:pPr>
            <w:r w:rsidRPr="00CE61B1">
              <w:rPr>
                <w:b/>
                <w:bCs/>
                <w:lang w:val="en-AU" w:eastAsia="en-AU"/>
              </w:rPr>
              <w:t>Điều 13. Đại hội đồng cổ đông</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b/>
                <w:bCs/>
                <w:lang w:val="en-AU" w:eastAsia="en-AU"/>
              </w:rPr>
            </w:pPr>
            <w:r w:rsidRPr="00CE61B1">
              <w:rPr>
                <w:b/>
                <w:bCs/>
                <w:lang w:val="en-AU" w:eastAsia="en-AU"/>
              </w:rPr>
              <w:t>Điều 14. Đại hội đồng cổ đông</w:t>
            </w:r>
          </w:p>
        </w:tc>
        <w:tc>
          <w:tcPr>
            <w:tcW w:w="984" w:type="pct"/>
            <w:vMerge w:val="restart"/>
            <w:tcBorders>
              <w:top w:val="nil"/>
              <w:left w:val="nil"/>
              <w:right w:val="single" w:sz="4" w:space="0" w:color="auto"/>
            </w:tcBorders>
            <w:shd w:val="clear" w:color="auto" w:fill="auto"/>
            <w:vAlign w:val="center"/>
            <w:hideMark/>
          </w:tcPr>
          <w:p w:rsidR="006C6E89" w:rsidRPr="00CE61B1" w:rsidRDefault="006C6E89" w:rsidP="00376995">
            <w:pPr>
              <w:jc w:val="both"/>
              <w:rPr>
                <w:lang w:val="en-AU" w:eastAsia="en-AU"/>
              </w:rPr>
            </w:pPr>
            <w:r w:rsidRPr="00CE61B1">
              <w:rPr>
                <w:lang w:val="en-AU" w:eastAsia="en-AU"/>
              </w:rPr>
              <w:t>Sửa đổi và Bổ sung Căn cứ khoản 3 Điều 156 LDN 2014</w:t>
            </w:r>
          </w:p>
        </w:tc>
      </w:tr>
      <w:tr w:rsidR="006C6E89" w:rsidRPr="00CE61B1" w:rsidTr="00376995">
        <w:trPr>
          <w:trHeight w:val="630"/>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rPr>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lang w:val="en-AU" w:eastAsia="en-AU"/>
              </w:rPr>
            </w:pPr>
            <w:r w:rsidRPr="00CE61B1">
              <w:rPr>
                <w:lang w:val="en-AU" w:eastAsia="en-AU"/>
              </w:rPr>
              <w:t>3. Hội đồng quản trị phải triệu tập Đại hội đồng cổ đông bất thường trong các trường hợp sau:</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lang w:val="en-AU" w:eastAsia="en-AU"/>
              </w:rPr>
            </w:pPr>
            <w:r w:rsidRPr="00CE61B1">
              <w:rPr>
                <w:lang w:val="en-AU" w:eastAsia="en-AU"/>
              </w:rPr>
              <w:t>3. Hội đồng quản trị phải triệu tập Đại hội đồng cổ đông bất thường trong các trường hợp sau:</w:t>
            </w:r>
          </w:p>
        </w:tc>
        <w:tc>
          <w:tcPr>
            <w:tcW w:w="984" w:type="pct"/>
            <w:vMerge/>
            <w:tcBorders>
              <w:left w:val="nil"/>
              <w:right w:val="single" w:sz="4" w:space="0" w:color="auto"/>
            </w:tcBorders>
            <w:shd w:val="clear" w:color="auto" w:fill="auto"/>
            <w:vAlign w:val="center"/>
            <w:hideMark/>
          </w:tcPr>
          <w:p w:rsidR="006C6E89" w:rsidRPr="00CE61B1" w:rsidRDefault="006C6E89" w:rsidP="00376995">
            <w:pPr>
              <w:jc w:val="both"/>
              <w:rPr>
                <w:lang w:val="en-AU" w:eastAsia="en-AU"/>
              </w:rPr>
            </w:pPr>
          </w:p>
        </w:tc>
      </w:tr>
      <w:tr w:rsidR="006C6E89" w:rsidRPr="00CE61B1" w:rsidTr="00376995">
        <w:trPr>
          <w:trHeight w:val="1260"/>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rPr>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lang w:val="en-AU" w:eastAsia="en-AU"/>
              </w:rPr>
            </w:pPr>
            <w:r w:rsidRPr="00CE61B1">
              <w:rPr>
                <w:lang w:val="en-AU" w:eastAsia="en-AU"/>
              </w:rPr>
              <w:t xml:space="preserve">c.  Khi số thành viên của Hội đồng quản trị ít hơn số thành viên mà luật pháp quy định </w:t>
            </w:r>
            <w:r w:rsidRPr="00CE61B1">
              <w:rPr>
                <w:color w:val="FF0000"/>
                <w:lang w:val="en-AU" w:eastAsia="en-AU"/>
              </w:rPr>
              <w:t>hoặc ít hơn một nửa số thành viên quy định trong Điều lệ;</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lang w:val="en-AU" w:eastAsia="en-AU"/>
              </w:rPr>
            </w:pPr>
            <w:r w:rsidRPr="00CE61B1">
              <w:rPr>
                <w:lang w:val="en-AU" w:eastAsia="en-AU"/>
              </w:rPr>
              <w:t xml:space="preserve">c. Số thành viên Hội đồng quản trị, </w:t>
            </w:r>
            <w:r w:rsidRPr="00CE61B1">
              <w:rPr>
                <w:color w:val="0000FF"/>
                <w:lang w:val="en-AU" w:eastAsia="en-AU"/>
              </w:rPr>
              <w:t xml:space="preserve">Kiểm soát viên </w:t>
            </w:r>
            <w:r w:rsidRPr="00CE61B1">
              <w:rPr>
                <w:lang w:val="en-AU" w:eastAsia="en-AU"/>
              </w:rPr>
              <w:t xml:space="preserve">ít hơn số thành viên theo quy định của pháp luật hoặc số thành viên Hội đồng quản trị, Kiểm soát viên giảm </w:t>
            </w:r>
            <w:r w:rsidRPr="00CE61B1">
              <w:rPr>
                <w:color w:val="0000FF"/>
                <w:lang w:val="en-AU" w:eastAsia="en-AU"/>
              </w:rPr>
              <w:t>quá một phần ba (1/3) so với số thành viên quy định tại Điều lệ này;</w:t>
            </w:r>
          </w:p>
        </w:tc>
        <w:tc>
          <w:tcPr>
            <w:tcW w:w="984" w:type="pct"/>
            <w:vMerge/>
            <w:tcBorders>
              <w:left w:val="nil"/>
              <w:bottom w:val="single" w:sz="4" w:space="0" w:color="A6A6A6"/>
              <w:right w:val="single" w:sz="4" w:space="0" w:color="auto"/>
            </w:tcBorders>
            <w:shd w:val="clear" w:color="auto" w:fill="auto"/>
            <w:vAlign w:val="center"/>
            <w:hideMark/>
          </w:tcPr>
          <w:p w:rsidR="006C6E89" w:rsidRPr="00CE61B1" w:rsidRDefault="006C6E89" w:rsidP="00376995">
            <w:pPr>
              <w:jc w:val="both"/>
              <w:rPr>
                <w:lang w:val="en-AU" w:eastAsia="en-AU"/>
              </w:rPr>
            </w:pPr>
          </w:p>
        </w:tc>
      </w:tr>
      <w:tr w:rsidR="006C6E89" w:rsidRPr="00CE61B1" w:rsidTr="00376995">
        <w:trPr>
          <w:trHeight w:val="315"/>
        </w:trPr>
        <w:tc>
          <w:tcPr>
            <w:tcW w:w="276" w:type="pct"/>
            <w:vMerge w:val="restart"/>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jc w:val="center"/>
              <w:rPr>
                <w:lang w:val="en-AU" w:eastAsia="en-AU"/>
              </w:rPr>
            </w:pPr>
            <w:r w:rsidRPr="00CE61B1">
              <w:rPr>
                <w:lang w:val="en-AU" w:eastAsia="en-AU"/>
              </w:rPr>
              <w:t>3</w:t>
            </w:r>
          </w:p>
        </w:tc>
        <w:tc>
          <w:tcPr>
            <w:tcW w:w="1870" w:type="pct"/>
            <w:tcBorders>
              <w:top w:val="nil"/>
              <w:left w:val="nil"/>
              <w:bottom w:val="single" w:sz="4" w:space="0" w:color="A6A6A6"/>
              <w:right w:val="single" w:sz="4" w:space="0" w:color="auto"/>
            </w:tcBorders>
            <w:shd w:val="clear" w:color="auto" w:fill="auto"/>
            <w:vAlign w:val="center"/>
            <w:hideMark/>
          </w:tcPr>
          <w:p w:rsidR="006C6E89" w:rsidRPr="00CE61B1" w:rsidRDefault="006C6E89" w:rsidP="00376995">
            <w:pPr>
              <w:rPr>
                <w:b/>
                <w:bCs/>
                <w:lang w:val="en-AU" w:eastAsia="en-AU"/>
              </w:rPr>
            </w:pPr>
            <w:r w:rsidRPr="00CE61B1">
              <w:rPr>
                <w:b/>
                <w:bCs/>
                <w:lang w:val="en-AU" w:eastAsia="en-AU"/>
              </w:rPr>
              <w:t>Điều 14. Quyền và nhiệm vụ của Đại hội đồng cổ đông</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b/>
                <w:bCs/>
                <w:lang w:val="en-AU" w:eastAsia="en-AU"/>
              </w:rPr>
            </w:pPr>
            <w:r w:rsidRPr="00CE61B1">
              <w:rPr>
                <w:b/>
                <w:bCs/>
                <w:lang w:val="en-AU" w:eastAsia="en-AU"/>
              </w:rPr>
              <w:t>Điều 15. Quyền và nhiệm vụ của Đại hội đồng cổ đông</w:t>
            </w:r>
          </w:p>
        </w:tc>
        <w:tc>
          <w:tcPr>
            <w:tcW w:w="984" w:type="pct"/>
            <w:tcBorders>
              <w:top w:val="nil"/>
              <w:left w:val="nil"/>
              <w:bottom w:val="single" w:sz="4" w:space="0" w:color="A6A6A6"/>
              <w:right w:val="single" w:sz="4" w:space="0" w:color="auto"/>
            </w:tcBorders>
            <w:shd w:val="clear" w:color="auto" w:fill="auto"/>
            <w:vAlign w:val="center"/>
            <w:hideMark/>
          </w:tcPr>
          <w:p w:rsidR="006C6E89" w:rsidRPr="00CE61B1" w:rsidRDefault="006C6E89" w:rsidP="00376995">
            <w:pPr>
              <w:jc w:val="both"/>
              <w:rPr>
                <w:lang w:val="en-AU" w:eastAsia="en-AU"/>
              </w:rPr>
            </w:pPr>
            <w:r w:rsidRPr="00CE61B1">
              <w:rPr>
                <w:lang w:val="en-AU" w:eastAsia="en-AU"/>
              </w:rPr>
              <w:t> </w:t>
            </w:r>
          </w:p>
        </w:tc>
      </w:tr>
      <w:tr w:rsidR="006C6E89" w:rsidRPr="00CE61B1" w:rsidTr="00376995">
        <w:trPr>
          <w:trHeight w:val="630"/>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rPr>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lang w:val="en-AU" w:eastAsia="en-AU"/>
              </w:rPr>
            </w:pPr>
            <w:r w:rsidRPr="00CE61B1">
              <w:rPr>
                <w:lang w:val="en-AU" w:eastAsia="en-AU"/>
              </w:rPr>
              <w:t>2. Đại hội đồng cổ đông thường niên và bất thường thông qua quyết định về các vấn đề sau:</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lang w:val="en-AU" w:eastAsia="en-AU"/>
              </w:rPr>
            </w:pPr>
            <w:r w:rsidRPr="00CE61B1">
              <w:rPr>
                <w:lang w:val="en-AU" w:eastAsia="en-AU"/>
              </w:rPr>
              <w:t>2. Đại hội đồng cổ đông thông qua quyết định về các vấn đề sau:</w:t>
            </w:r>
          </w:p>
        </w:tc>
        <w:tc>
          <w:tcPr>
            <w:tcW w:w="984" w:type="pct"/>
            <w:tcBorders>
              <w:top w:val="nil"/>
              <w:left w:val="nil"/>
              <w:bottom w:val="single" w:sz="4" w:space="0" w:color="A6A6A6"/>
              <w:right w:val="single" w:sz="4" w:space="0" w:color="auto"/>
            </w:tcBorders>
            <w:shd w:val="clear" w:color="auto" w:fill="auto"/>
            <w:vAlign w:val="center"/>
            <w:hideMark/>
          </w:tcPr>
          <w:p w:rsidR="006C6E89" w:rsidRPr="00CE61B1" w:rsidRDefault="006C6E89" w:rsidP="00376995">
            <w:pPr>
              <w:jc w:val="both"/>
              <w:rPr>
                <w:lang w:val="en-AU" w:eastAsia="en-AU"/>
              </w:rPr>
            </w:pPr>
            <w:r w:rsidRPr="00CE61B1">
              <w:rPr>
                <w:lang w:val="en-AU" w:eastAsia="en-AU"/>
              </w:rPr>
              <w:t>Sửa đổi Căn cứ khoản 2 Điều 135 LDN 2012</w:t>
            </w:r>
          </w:p>
        </w:tc>
      </w:tr>
      <w:tr w:rsidR="006C6E89" w:rsidRPr="00CE61B1" w:rsidTr="00376995">
        <w:trPr>
          <w:trHeight w:val="630"/>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rPr>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color w:val="FF0000"/>
                <w:lang w:val="en-AU" w:eastAsia="en-AU"/>
              </w:rPr>
            </w:pPr>
            <w:r w:rsidRPr="00CE61B1">
              <w:rPr>
                <w:color w:val="FF0000"/>
                <w:lang w:val="en-AU" w:eastAsia="en-AU"/>
              </w:rPr>
              <w:t>o. Việc Tổng giám đốc điều hành đồng thời làm Chủ tịch Hội đồng quản trị;</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lang w:val="en-AU" w:eastAsia="en-AU"/>
              </w:rPr>
            </w:pPr>
            <w:r w:rsidRPr="00CE61B1">
              <w:rPr>
                <w:lang w:val="en-AU" w:eastAsia="en-AU"/>
              </w:rPr>
              <w:t> </w:t>
            </w:r>
          </w:p>
        </w:tc>
        <w:tc>
          <w:tcPr>
            <w:tcW w:w="984" w:type="pct"/>
            <w:tcBorders>
              <w:top w:val="nil"/>
              <w:left w:val="nil"/>
              <w:bottom w:val="single" w:sz="4" w:space="0" w:color="A6A6A6"/>
              <w:right w:val="single" w:sz="4" w:space="0" w:color="auto"/>
            </w:tcBorders>
            <w:shd w:val="clear" w:color="auto" w:fill="auto"/>
            <w:vAlign w:val="center"/>
            <w:hideMark/>
          </w:tcPr>
          <w:p w:rsidR="006C6E89" w:rsidRPr="00CE61B1" w:rsidRDefault="006C6E89" w:rsidP="00376995">
            <w:pPr>
              <w:jc w:val="both"/>
              <w:rPr>
                <w:lang w:val="en-AU" w:eastAsia="en-AU"/>
              </w:rPr>
            </w:pPr>
            <w:r w:rsidRPr="00CE61B1">
              <w:rPr>
                <w:lang w:val="en-AU" w:eastAsia="en-AU"/>
              </w:rPr>
              <w:t>Đề xuất bỏ do công ty thuộc trường hợp quy định tại khoản 2 Điều 152 LDN 2014</w:t>
            </w:r>
          </w:p>
        </w:tc>
      </w:tr>
      <w:tr w:rsidR="006C6E89" w:rsidRPr="00CE61B1" w:rsidTr="00376995">
        <w:trPr>
          <w:trHeight w:val="315"/>
        </w:trPr>
        <w:tc>
          <w:tcPr>
            <w:tcW w:w="276" w:type="pct"/>
            <w:vMerge w:val="restart"/>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jc w:val="center"/>
              <w:rPr>
                <w:lang w:val="en-AU" w:eastAsia="en-AU"/>
              </w:rPr>
            </w:pPr>
            <w:r w:rsidRPr="00CE61B1">
              <w:rPr>
                <w:lang w:val="en-AU" w:eastAsia="en-AU"/>
              </w:rPr>
              <w:t>4</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b/>
                <w:bCs/>
                <w:lang w:val="en-AU" w:eastAsia="en-AU"/>
              </w:rPr>
            </w:pPr>
            <w:r w:rsidRPr="00CE61B1">
              <w:rPr>
                <w:b/>
                <w:bCs/>
                <w:lang w:val="en-AU" w:eastAsia="en-AU"/>
              </w:rPr>
              <w:t>Điều 16. Thay đổi các quyền</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b/>
                <w:bCs/>
                <w:lang w:val="en-AU" w:eastAsia="en-AU"/>
              </w:rPr>
            </w:pPr>
            <w:r w:rsidRPr="00CE61B1">
              <w:rPr>
                <w:b/>
                <w:bCs/>
                <w:lang w:val="en-AU" w:eastAsia="en-AU"/>
              </w:rPr>
              <w:t>Điều 17. Thay đổi các quyền</w:t>
            </w:r>
          </w:p>
        </w:tc>
        <w:tc>
          <w:tcPr>
            <w:tcW w:w="984" w:type="pct"/>
            <w:tcBorders>
              <w:top w:val="nil"/>
              <w:left w:val="nil"/>
              <w:bottom w:val="single" w:sz="4" w:space="0" w:color="A6A6A6"/>
              <w:right w:val="single" w:sz="4" w:space="0" w:color="auto"/>
            </w:tcBorders>
            <w:shd w:val="clear" w:color="auto" w:fill="auto"/>
            <w:vAlign w:val="center"/>
            <w:hideMark/>
          </w:tcPr>
          <w:p w:rsidR="006C6E89" w:rsidRPr="00CE61B1" w:rsidRDefault="006C6E89" w:rsidP="00376995">
            <w:pPr>
              <w:jc w:val="both"/>
              <w:rPr>
                <w:lang w:val="en-AU" w:eastAsia="en-AU"/>
              </w:rPr>
            </w:pPr>
            <w:r w:rsidRPr="00CE61B1">
              <w:rPr>
                <w:lang w:val="en-AU" w:eastAsia="en-AU"/>
              </w:rPr>
              <w:t> </w:t>
            </w:r>
          </w:p>
        </w:tc>
      </w:tr>
      <w:tr w:rsidR="006C6E89" w:rsidRPr="00CE61B1" w:rsidTr="00376995">
        <w:trPr>
          <w:trHeight w:val="1575"/>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rPr>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lang w:val="en-AU" w:eastAsia="en-AU"/>
              </w:rPr>
            </w:pPr>
            <w:r w:rsidRPr="00CE61B1">
              <w:rPr>
                <w:lang w:val="en-AU" w:eastAsia="en-AU"/>
              </w:rPr>
              <w:t xml:space="preserve">1. Việc thay đổi hoặc hủy bỏ các quyền đặc biệt gắn liền với một loại cổ phần ưu đãi có hiệu lực khi được cổ đông nắm giữ ít nhất </w:t>
            </w:r>
            <w:r w:rsidRPr="00CE61B1">
              <w:rPr>
                <w:color w:val="FF0000"/>
                <w:lang w:val="en-AU" w:eastAsia="en-AU"/>
              </w:rPr>
              <w:t xml:space="preserve">51% cổ phần phổ </w:t>
            </w:r>
            <w:r w:rsidRPr="00CE61B1">
              <w:rPr>
                <w:lang w:val="en-AU" w:eastAsia="en-AU"/>
              </w:rPr>
              <w:t>thông tham dự họp thông qua đồng thời được cổ đông nắm giữ ít nhất 65% quyền biểu quyết của loại cổ phần ưu đãi nói trên biểu quyết thông qua.</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lang w:val="en-AU" w:eastAsia="en-AU"/>
              </w:rPr>
            </w:pPr>
            <w:r w:rsidRPr="00CE61B1">
              <w:rPr>
                <w:lang w:val="en-AU" w:eastAsia="en-AU"/>
              </w:rPr>
              <w:t xml:space="preserve">1. Việc thay đổi hoặc hủy bỏ các quyền đặc biệt gắn liền với một loại cổ phần ưu đãi có hiệu lực khi được cổ đông nắm giữ ít nhất </w:t>
            </w:r>
            <w:r w:rsidRPr="00CE61B1">
              <w:rPr>
                <w:color w:val="0070C0"/>
                <w:lang w:val="en-AU" w:eastAsia="en-AU"/>
              </w:rPr>
              <w:t xml:space="preserve">65% cổ phần phổ thông tham dự họp thông qua đồ được cổ đông nắm giữ ít nhất 65% quyền biểu quyết ng </w:t>
            </w:r>
            <w:r w:rsidRPr="00CE61B1">
              <w:rPr>
                <w:lang w:val="en-AU" w:eastAsia="en-AU"/>
              </w:rPr>
              <w:t>thời</w:t>
            </w:r>
            <w:r w:rsidRPr="00CE61B1">
              <w:rPr>
                <w:color w:val="0000FF"/>
                <w:lang w:val="en-AU" w:eastAsia="en-AU"/>
              </w:rPr>
              <w:t xml:space="preserve"> của loại cổ phần ưu đãi nói trên biểu quyết thông qua.</w:t>
            </w:r>
          </w:p>
        </w:tc>
        <w:tc>
          <w:tcPr>
            <w:tcW w:w="984" w:type="pct"/>
            <w:tcBorders>
              <w:top w:val="nil"/>
              <w:left w:val="nil"/>
              <w:bottom w:val="single" w:sz="4" w:space="0" w:color="A6A6A6"/>
              <w:right w:val="single" w:sz="4" w:space="0" w:color="auto"/>
            </w:tcBorders>
            <w:shd w:val="clear" w:color="auto" w:fill="auto"/>
            <w:vAlign w:val="center"/>
            <w:hideMark/>
          </w:tcPr>
          <w:p w:rsidR="006C6E89" w:rsidRPr="00CE61B1" w:rsidRDefault="006C6E89" w:rsidP="00376995">
            <w:pPr>
              <w:jc w:val="both"/>
              <w:rPr>
                <w:lang w:val="en-AU" w:eastAsia="en-AU"/>
              </w:rPr>
            </w:pPr>
            <w:r w:rsidRPr="00CE61B1">
              <w:rPr>
                <w:lang w:val="en-AU" w:eastAsia="en-AU"/>
              </w:rPr>
              <w:t>Sửa đổi căn cứ Điều lệ mẫu TT 95, phù hợp với Điều 21 Điều lệ này và sửa đổi theo hướng thuận lợi hơn cho DN</w:t>
            </w:r>
          </w:p>
        </w:tc>
      </w:tr>
      <w:tr w:rsidR="006C6E89" w:rsidRPr="00CE61B1" w:rsidTr="00376995">
        <w:trPr>
          <w:trHeight w:val="315"/>
        </w:trPr>
        <w:tc>
          <w:tcPr>
            <w:tcW w:w="276" w:type="pct"/>
            <w:vMerge w:val="restart"/>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jc w:val="center"/>
              <w:rPr>
                <w:lang w:val="en-AU" w:eastAsia="en-AU"/>
              </w:rPr>
            </w:pPr>
            <w:r w:rsidRPr="00CE61B1">
              <w:rPr>
                <w:lang w:val="en-AU" w:eastAsia="en-AU"/>
              </w:rPr>
              <w:t>5</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b/>
                <w:bCs/>
                <w:lang w:val="en-AU" w:eastAsia="en-AU"/>
              </w:rPr>
            </w:pPr>
            <w:r w:rsidRPr="00CE61B1">
              <w:rPr>
                <w:b/>
                <w:bCs/>
                <w:lang w:val="en-AU" w:eastAsia="en-AU"/>
              </w:rPr>
              <w:t>Điều 20. Thông qua quyết định của Đại hội đồng cổ đông</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b/>
                <w:bCs/>
                <w:lang w:val="en-AU" w:eastAsia="en-AU"/>
              </w:rPr>
            </w:pPr>
            <w:r w:rsidRPr="00CE61B1">
              <w:rPr>
                <w:b/>
                <w:bCs/>
                <w:lang w:val="en-AU" w:eastAsia="en-AU"/>
              </w:rPr>
              <w:t>Điều 21. Thông qua quyết định của Đại hội đồng cổ đông</w:t>
            </w:r>
          </w:p>
        </w:tc>
        <w:tc>
          <w:tcPr>
            <w:tcW w:w="984" w:type="pct"/>
            <w:tcBorders>
              <w:top w:val="nil"/>
              <w:left w:val="nil"/>
              <w:bottom w:val="single" w:sz="4" w:space="0" w:color="A6A6A6"/>
              <w:right w:val="single" w:sz="4" w:space="0" w:color="auto"/>
            </w:tcBorders>
            <w:shd w:val="clear" w:color="auto" w:fill="auto"/>
            <w:vAlign w:val="center"/>
            <w:hideMark/>
          </w:tcPr>
          <w:p w:rsidR="006C6E89" w:rsidRPr="00CE61B1" w:rsidRDefault="006C6E89" w:rsidP="00376995">
            <w:pPr>
              <w:jc w:val="both"/>
              <w:rPr>
                <w:lang w:val="en-AU" w:eastAsia="en-AU"/>
              </w:rPr>
            </w:pPr>
            <w:r w:rsidRPr="00CE61B1">
              <w:rPr>
                <w:lang w:val="en-AU" w:eastAsia="en-AU"/>
              </w:rPr>
              <w:t> </w:t>
            </w:r>
          </w:p>
        </w:tc>
      </w:tr>
      <w:tr w:rsidR="006C6E89" w:rsidRPr="00CE61B1" w:rsidTr="00376995">
        <w:trPr>
          <w:trHeight w:val="1890"/>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rPr>
                <w:lang w:val="en-AU" w:eastAsia="en-AU"/>
              </w:rPr>
            </w:pPr>
          </w:p>
        </w:tc>
        <w:tc>
          <w:tcPr>
            <w:tcW w:w="1870" w:type="pct"/>
            <w:tcBorders>
              <w:top w:val="nil"/>
              <w:left w:val="nil"/>
              <w:bottom w:val="single" w:sz="4" w:space="0" w:color="A6A6A6"/>
              <w:right w:val="single" w:sz="4" w:space="0" w:color="auto"/>
            </w:tcBorders>
            <w:shd w:val="clear" w:color="auto" w:fill="auto"/>
            <w:vAlign w:val="center"/>
            <w:hideMark/>
          </w:tcPr>
          <w:p w:rsidR="006C6E89" w:rsidRPr="00CE61B1" w:rsidRDefault="006C6E89" w:rsidP="00376995">
            <w:pPr>
              <w:rPr>
                <w:color w:val="FF0000"/>
                <w:sz w:val="22"/>
                <w:szCs w:val="22"/>
                <w:lang w:val="en-AU" w:eastAsia="en-AU"/>
              </w:rPr>
            </w:pPr>
            <w:r w:rsidRPr="00CE61B1">
              <w:rPr>
                <w:color w:val="FF0000"/>
                <w:sz w:val="22"/>
                <w:szCs w:val="22"/>
                <w:lang w:val="en-AU" w:eastAsia="en-AU"/>
              </w:rPr>
              <w:t>1.  Nghị quyết về nội dung sau đây được thông qua nếu được số cổ đông đại diện ít nhất 65% tổng số phiếu biểu quyết của tất cả cổ đông dự họp tán thành;</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lang w:val="en-AU" w:eastAsia="en-AU"/>
              </w:rPr>
            </w:pPr>
            <w:r w:rsidRPr="00CE61B1">
              <w:rPr>
                <w:lang w:val="en-AU" w:eastAsia="en-AU"/>
              </w:rPr>
              <w:t xml:space="preserve">1. Nghị quyết, </w:t>
            </w:r>
            <w:r w:rsidRPr="00CE61B1">
              <w:rPr>
                <w:color w:val="0000FF"/>
                <w:lang w:val="en-AU" w:eastAsia="en-AU"/>
              </w:rPr>
              <w:t>quyết định</w:t>
            </w:r>
            <w:r w:rsidRPr="00CE61B1">
              <w:rPr>
                <w:lang w:val="en-AU" w:eastAsia="en-AU"/>
              </w:rPr>
              <w:t xml:space="preserve"> về nội dung sau đây được thông qua nếu được số cổ đông đại diện ít nhất 65% tổng số phiếu </w:t>
            </w:r>
            <w:r w:rsidRPr="00CE61B1">
              <w:rPr>
                <w:color w:val="0000FF"/>
                <w:lang w:val="en-AU" w:eastAsia="en-AU"/>
              </w:rPr>
              <w:t xml:space="preserve">có quyền biểu quyết </w:t>
            </w:r>
            <w:r w:rsidRPr="00CE61B1">
              <w:rPr>
                <w:lang w:val="en-AU" w:eastAsia="en-AU"/>
              </w:rPr>
              <w:t xml:space="preserve">của tất cả cổ đông (hoặc các đại diện được ủy quyền) dự họp tán thành </w:t>
            </w:r>
            <w:r w:rsidRPr="00CE61B1">
              <w:rPr>
                <w:color w:val="0000FF"/>
                <w:lang w:val="en-AU" w:eastAsia="en-AU"/>
              </w:rPr>
              <w:t>hoặc ít nhất 65% tổng số phiếu có quyền biểu quyết tán thành bằng hình thức lấy ý kiến cổ đông bằng văn bản:</w:t>
            </w:r>
          </w:p>
        </w:tc>
        <w:tc>
          <w:tcPr>
            <w:tcW w:w="984" w:type="pct"/>
            <w:tcBorders>
              <w:top w:val="nil"/>
              <w:left w:val="nil"/>
              <w:bottom w:val="single" w:sz="4" w:space="0" w:color="A6A6A6"/>
              <w:right w:val="single" w:sz="4" w:space="0" w:color="auto"/>
            </w:tcBorders>
            <w:shd w:val="clear" w:color="auto" w:fill="auto"/>
            <w:vAlign w:val="center"/>
            <w:hideMark/>
          </w:tcPr>
          <w:p w:rsidR="006C6E89" w:rsidRPr="00CE61B1" w:rsidRDefault="006C6E89" w:rsidP="00376995">
            <w:pPr>
              <w:jc w:val="both"/>
              <w:rPr>
                <w:lang w:val="en-AU" w:eastAsia="en-AU"/>
              </w:rPr>
            </w:pPr>
            <w:r w:rsidRPr="00CE61B1">
              <w:rPr>
                <w:lang w:val="en-AU" w:eastAsia="en-AU"/>
              </w:rPr>
              <w:t>Sửa đổi căn cứ Khoản 1,2 Điều 144 LDN2014 và quy định cụ thể đối với trường hợp lấy ý kiến bằng văn bản.</w:t>
            </w:r>
          </w:p>
        </w:tc>
      </w:tr>
      <w:tr w:rsidR="006C6E89" w:rsidRPr="00CE61B1" w:rsidTr="00376995">
        <w:trPr>
          <w:trHeight w:val="1890"/>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rPr>
                <w:lang w:val="en-AU" w:eastAsia="en-AU"/>
              </w:rPr>
            </w:pPr>
          </w:p>
        </w:tc>
        <w:tc>
          <w:tcPr>
            <w:tcW w:w="1870" w:type="pct"/>
            <w:tcBorders>
              <w:top w:val="nil"/>
              <w:left w:val="nil"/>
              <w:bottom w:val="single" w:sz="4" w:space="0" w:color="A6A6A6"/>
              <w:right w:val="single" w:sz="4" w:space="0" w:color="auto"/>
            </w:tcBorders>
            <w:shd w:val="clear" w:color="auto" w:fill="auto"/>
            <w:vAlign w:val="center"/>
            <w:hideMark/>
          </w:tcPr>
          <w:p w:rsidR="006C6E89" w:rsidRPr="00CE61B1" w:rsidRDefault="006C6E89" w:rsidP="00376995">
            <w:pPr>
              <w:rPr>
                <w:color w:val="FF0000"/>
                <w:lang w:val="en-AU" w:eastAsia="en-AU"/>
              </w:rPr>
            </w:pPr>
            <w:r w:rsidRPr="00CE61B1">
              <w:rPr>
                <w:color w:val="FF0000"/>
                <w:lang w:val="en-AU" w:eastAsia="en-AU"/>
              </w:rPr>
              <w:t>2.  Các nghị quyết khác được thông qua khi được số cổ đông đại diện cho ít nhất 51% tổng số phiếu biểu quyết của tất cả cổ đông dự họp tán thành, trừ trường hợp quy định tại khoản 1 và khoản 3 Điều này;</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lang w:val="en-AU" w:eastAsia="en-AU"/>
              </w:rPr>
            </w:pPr>
            <w:r w:rsidRPr="00CE61B1">
              <w:rPr>
                <w:lang w:val="en-AU" w:eastAsia="en-AU"/>
              </w:rPr>
              <w:t>2. Các nghị quyết,</w:t>
            </w:r>
            <w:r w:rsidRPr="00CE61B1">
              <w:rPr>
                <w:color w:val="0000FF"/>
                <w:lang w:val="en-AU" w:eastAsia="en-AU"/>
              </w:rPr>
              <w:t xml:space="preserve"> quyết định</w:t>
            </w:r>
            <w:r w:rsidRPr="00CE61B1">
              <w:rPr>
                <w:lang w:val="en-AU" w:eastAsia="en-AU"/>
              </w:rPr>
              <w:t xml:space="preserve"> khác được thông qua khi được số cổ đông đại diện ít nhất 51% tổng số phiếu biểu quyết của tất cả cổ đông dự họp tán thành </w:t>
            </w:r>
            <w:r w:rsidRPr="00CE61B1">
              <w:rPr>
                <w:color w:val="0000FF"/>
                <w:lang w:val="en-AU" w:eastAsia="en-AU"/>
              </w:rPr>
              <w:t xml:space="preserve">hoặc ít nhất 51% tổng số phiếu có quyền biểu quyết tán thành bằng hình thức lấy ý kiến cổ đông bằng văn bản, </w:t>
            </w:r>
            <w:r w:rsidRPr="00CE61B1">
              <w:rPr>
                <w:lang w:val="en-AU" w:eastAsia="en-AU"/>
              </w:rPr>
              <w:t>trừ các trường hợp quy định tại khoản 1 và khoản 3 Điều này.</w:t>
            </w:r>
          </w:p>
        </w:tc>
        <w:tc>
          <w:tcPr>
            <w:tcW w:w="984" w:type="pct"/>
            <w:tcBorders>
              <w:top w:val="nil"/>
              <w:left w:val="nil"/>
              <w:bottom w:val="single" w:sz="4" w:space="0" w:color="A6A6A6"/>
              <w:right w:val="single" w:sz="4" w:space="0" w:color="auto"/>
            </w:tcBorders>
            <w:shd w:val="clear" w:color="auto" w:fill="auto"/>
            <w:vAlign w:val="center"/>
            <w:hideMark/>
          </w:tcPr>
          <w:p w:rsidR="006C6E89" w:rsidRPr="00CE61B1" w:rsidRDefault="006C6E89" w:rsidP="00376995">
            <w:pPr>
              <w:jc w:val="both"/>
              <w:rPr>
                <w:lang w:val="en-AU" w:eastAsia="en-AU"/>
              </w:rPr>
            </w:pPr>
            <w:r w:rsidRPr="00CE61B1">
              <w:rPr>
                <w:lang w:val="en-AU" w:eastAsia="en-AU"/>
              </w:rPr>
              <w:t xml:space="preserve">Sửa đổi căn cứ Khoản 1,2 Điều 144 LDN2014 </w:t>
            </w:r>
          </w:p>
        </w:tc>
      </w:tr>
      <w:tr w:rsidR="006C6E89" w:rsidRPr="00CE61B1" w:rsidTr="00376995">
        <w:trPr>
          <w:trHeight w:val="1890"/>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rPr>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lang w:val="en-AU" w:eastAsia="en-AU"/>
              </w:rPr>
            </w:pPr>
            <w:r w:rsidRPr="00CE61B1">
              <w:rPr>
                <w:lang w:val="en-AU" w:eastAsia="en-AU"/>
              </w:rPr>
              <w:t xml:space="preserve">3. Bầu Hội đồng Quản trị và Ban kiểm soát theo nguyên tắc dồn phiếu. </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color w:val="0000FF"/>
                <w:lang w:val="en-AU" w:eastAsia="en-AU"/>
              </w:rPr>
            </w:pPr>
            <w:r w:rsidRPr="00CE61B1">
              <w:rPr>
                <w:color w:val="0000FF"/>
                <w:lang w:val="en-AU" w:eastAsia="en-AU"/>
              </w:rPr>
              <w:t xml:space="preserve">3. </w:t>
            </w:r>
            <w:r w:rsidRPr="00CE61B1">
              <w:rPr>
                <w:lang w:val="en-AU" w:eastAsia="en-AU"/>
              </w:rPr>
              <w:t xml:space="preserve">Việc bầu thành viên Hội đồng quản trị hoặc Ban kiểm soát phải thực hiện theo phương thức bầu dồn phiếu, </w:t>
            </w:r>
            <w:r w:rsidRPr="00CE61B1">
              <w:rPr>
                <w:color w:val="0000FF"/>
                <w:lang w:val="en-AU" w:eastAsia="en-AU"/>
              </w:rPr>
              <w:t xml:space="preserve">theo đó mỗi cổ đông có tổng số phiếu bầu tương ứng với tổng số cổ phần sở hữu nhân với số thành viên được bầu của Hội đồng quản trị hoặc Ban kiểm soát và cổ đông có quyền dồn hết hoặc một phần tổng số phiếu bầu của mình cho một hoặc một số ứng cử viên. </w:t>
            </w:r>
          </w:p>
        </w:tc>
        <w:tc>
          <w:tcPr>
            <w:tcW w:w="984" w:type="pct"/>
            <w:tcBorders>
              <w:top w:val="nil"/>
              <w:left w:val="nil"/>
              <w:bottom w:val="single" w:sz="4" w:space="0" w:color="A6A6A6"/>
              <w:right w:val="single" w:sz="4" w:space="0" w:color="auto"/>
            </w:tcBorders>
            <w:shd w:val="clear" w:color="auto" w:fill="auto"/>
            <w:vAlign w:val="center"/>
            <w:hideMark/>
          </w:tcPr>
          <w:p w:rsidR="006C6E89" w:rsidRPr="00CE61B1" w:rsidRDefault="006C6E89" w:rsidP="00376995">
            <w:pPr>
              <w:jc w:val="both"/>
              <w:rPr>
                <w:lang w:val="en-AU" w:eastAsia="en-AU"/>
              </w:rPr>
            </w:pPr>
            <w:r w:rsidRPr="00CE61B1">
              <w:rPr>
                <w:lang w:val="en-AU" w:eastAsia="en-AU"/>
              </w:rPr>
              <w:t>Bổ sung nguyên tắc Bầu dồn phiếu căn cứ Khoản 3 Điều 144 LDN 2014</w:t>
            </w:r>
          </w:p>
        </w:tc>
      </w:tr>
      <w:tr w:rsidR="006C6E89" w:rsidRPr="00CE61B1" w:rsidTr="00376995">
        <w:trPr>
          <w:trHeight w:val="2205"/>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rPr>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lang w:val="en-AU" w:eastAsia="en-AU"/>
              </w:rPr>
            </w:pPr>
            <w:r w:rsidRPr="00CE61B1">
              <w:rPr>
                <w:lang w:val="en-AU" w:eastAsia="en-AU"/>
              </w:rPr>
              <w:t> </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color w:val="0000FF"/>
                <w:lang w:val="en-AU" w:eastAsia="en-AU"/>
              </w:rPr>
            </w:pPr>
            <w:r w:rsidRPr="00CE61B1">
              <w:rPr>
                <w:color w:val="0000FF"/>
                <w:lang w:val="en-AU" w:eastAsia="en-AU"/>
              </w:rPr>
              <w:t>Nếu số ứng viên nhỏ hơn hoặc bằng với số thành viên Hội đồng quản trị hoặc Kiểm soát viên cần bầu thì việc bầu thành viên Hội đồng quản trị hoặc Ban kiểm soát có thể được thực hiện theo phương thức bầu dồn phiếu tương tự điểm a khoản 3 Điều này hoặc thực hiện theo phương thức biểu quyết (tán thành, không tán thành, không có ý kiến). Tỷ lệ biểu quyết thông qua theo phương thức biểu quyết được thực hiện khoản 2 điều này.</w:t>
            </w:r>
          </w:p>
        </w:tc>
        <w:tc>
          <w:tcPr>
            <w:tcW w:w="984" w:type="pct"/>
            <w:tcBorders>
              <w:top w:val="nil"/>
              <w:left w:val="nil"/>
              <w:bottom w:val="single" w:sz="4" w:space="0" w:color="A6A6A6"/>
              <w:right w:val="single" w:sz="4" w:space="0" w:color="auto"/>
            </w:tcBorders>
            <w:shd w:val="clear" w:color="auto" w:fill="auto"/>
            <w:vAlign w:val="center"/>
            <w:hideMark/>
          </w:tcPr>
          <w:p w:rsidR="006C6E89" w:rsidRPr="00CE61B1" w:rsidRDefault="006C6E89" w:rsidP="00376995">
            <w:pPr>
              <w:jc w:val="both"/>
              <w:rPr>
                <w:lang w:val="en-AU" w:eastAsia="en-AU"/>
              </w:rPr>
            </w:pPr>
            <w:r w:rsidRPr="00CE61B1">
              <w:rPr>
                <w:lang w:val="en-AU" w:eastAsia="en-AU"/>
              </w:rPr>
              <w:t>Bổ sung nguyên tắc Bầu cử khác căn cứ Khoản 3 Điều 144 LDN 2014</w:t>
            </w:r>
          </w:p>
        </w:tc>
      </w:tr>
      <w:tr w:rsidR="006C6E89" w:rsidRPr="00CE61B1" w:rsidTr="00376995">
        <w:trPr>
          <w:trHeight w:val="630"/>
        </w:trPr>
        <w:tc>
          <w:tcPr>
            <w:tcW w:w="276" w:type="pct"/>
            <w:vMerge w:val="restart"/>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jc w:val="center"/>
              <w:rPr>
                <w:lang w:val="en-AU" w:eastAsia="en-AU"/>
              </w:rPr>
            </w:pPr>
            <w:r w:rsidRPr="00CE61B1">
              <w:rPr>
                <w:lang w:val="en-AU" w:eastAsia="en-AU"/>
              </w:rPr>
              <w:t>6</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b/>
                <w:bCs/>
                <w:lang w:val="en-AU" w:eastAsia="en-AU"/>
              </w:rPr>
            </w:pPr>
            <w:r w:rsidRPr="00CE61B1">
              <w:rPr>
                <w:b/>
                <w:bCs/>
                <w:lang w:val="en-AU" w:eastAsia="en-AU"/>
              </w:rPr>
              <w:t>Điều 22. Thẩm quyền và thể thức lấy ý kiến cổ đông bằng văn bản để thông qua quyết định của Đại hội đồng cổ đông</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b/>
                <w:bCs/>
                <w:lang w:val="en-AU" w:eastAsia="en-AU"/>
              </w:rPr>
            </w:pPr>
            <w:r w:rsidRPr="00CE61B1">
              <w:rPr>
                <w:b/>
                <w:bCs/>
                <w:lang w:val="en-AU" w:eastAsia="en-AU"/>
              </w:rPr>
              <w:t>Điều 23. Thẩm quyền và thể thức lấy ý kiến cổ đông bằng văn bản để thông qua quyết định của Đại hội đồng cổ đông</w:t>
            </w:r>
          </w:p>
        </w:tc>
        <w:tc>
          <w:tcPr>
            <w:tcW w:w="984" w:type="pct"/>
            <w:tcBorders>
              <w:top w:val="nil"/>
              <w:left w:val="nil"/>
              <w:bottom w:val="single" w:sz="4" w:space="0" w:color="A6A6A6"/>
              <w:right w:val="single" w:sz="4" w:space="0" w:color="auto"/>
            </w:tcBorders>
            <w:shd w:val="clear" w:color="auto" w:fill="auto"/>
            <w:vAlign w:val="center"/>
            <w:hideMark/>
          </w:tcPr>
          <w:p w:rsidR="006C6E89" w:rsidRPr="00CE61B1" w:rsidRDefault="006C6E89" w:rsidP="00376995">
            <w:pPr>
              <w:jc w:val="both"/>
              <w:rPr>
                <w:lang w:val="en-AU" w:eastAsia="en-AU"/>
              </w:rPr>
            </w:pPr>
            <w:r w:rsidRPr="00CE61B1">
              <w:rPr>
                <w:lang w:val="en-AU" w:eastAsia="en-AU"/>
              </w:rPr>
              <w:t> </w:t>
            </w:r>
          </w:p>
        </w:tc>
      </w:tr>
      <w:tr w:rsidR="006C6E89" w:rsidRPr="00CE61B1" w:rsidTr="00376995">
        <w:trPr>
          <w:trHeight w:val="945"/>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rPr>
                <w:lang w:val="en-AU" w:eastAsia="en-AU"/>
              </w:rPr>
            </w:pPr>
          </w:p>
        </w:tc>
        <w:tc>
          <w:tcPr>
            <w:tcW w:w="1870" w:type="pct"/>
            <w:vMerge w:val="restart"/>
            <w:tcBorders>
              <w:top w:val="nil"/>
              <w:left w:val="single" w:sz="4" w:space="0" w:color="auto"/>
              <w:bottom w:val="single" w:sz="4" w:space="0" w:color="A6A6A6"/>
              <w:right w:val="single" w:sz="4" w:space="0" w:color="auto"/>
            </w:tcBorders>
            <w:shd w:val="clear" w:color="auto" w:fill="auto"/>
            <w:noWrap/>
            <w:vAlign w:val="center"/>
            <w:hideMark/>
          </w:tcPr>
          <w:p w:rsidR="006C6E89" w:rsidRPr="00CE61B1" w:rsidRDefault="006C6E89" w:rsidP="00376995">
            <w:pPr>
              <w:rPr>
                <w:lang w:val="en-AU" w:eastAsia="en-AU"/>
              </w:rPr>
            </w:pPr>
            <w:r w:rsidRPr="00CE61B1">
              <w:rPr>
                <w:lang w:val="en-AU" w:eastAsia="en-AU"/>
              </w:rPr>
              <w:t>1. Hội đồng quản trị có quyền lấy ý kiến cổ đông bằng văn bản để thông qua quyết định của Đại hội đồng cổ đông b</w:t>
            </w:r>
            <w:r w:rsidRPr="00CE61B1">
              <w:rPr>
                <w:color w:val="FF0000"/>
                <w:lang w:val="en-AU" w:eastAsia="en-AU"/>
              </w:rPr>
              <w:t>ất cứ lúc nào nếu xét thấy cần thiết vì lợi ích của Công ty.</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lang w:val="en-AU" w:eastAsia="en-AU"/>
              </w:rPr>
            </w:pPr>
            <w:r w:rsidRPr="00CE61B1">
              <w:rPr>
                <w:lang w:val="en-AU" w:eastAsia="en-AU"/>
              </w:rPr>
              <w:t>1. Hội đồng quản trị có quyền lấy ý kiến cổ đông bằng văn bản để thông qua quyết định của Đại hội đồng cổ đông về các vấn đề sau:</w:t>
            </w:r>
          </w:p>
        </w:tc>
        <w:tc>
          <w:tcPr>
            <w:tcW w:w="984" w:type="pct"/>
            <w:vMerge w:val="restart"/>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jc w:val="both"/>
              <w:rPr>
                <w:lang w:val="en-AU" w:eastAsia="en-AU"/>
              </w:rPr>
            </w:pPr>
            <w:r w:rsidRPr="00CE61B1">
              <w:rPr>
                <w:lang w:val="en-AU" w:eastAsia="en-AU"/>
              </w:rPr>
              <w:t>Bổ dung cụ thể các nội dung sẽ được lấy ý kiến cổ đông bằng văn bản</w:t>
            </w:r>
          </w:p>
        </w:tc>
      </w:tr>
      <w:tr w:rsidR="006C6E89" w:rsidRPr="00CE61B1" w:rsidTr="00376995">
        <w:trPr>
          <w:trHeight w:val="315"/>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rPr>
                <w:lang w:val="en-AU" w:eastAsia="en-AU"/>
              </w:rPr>
            </w:pPr>
          </w:p>
        </w:tc>
        <w:tc>
          <w:tcPr>
            <w:tcW w:w="1870" w:type="pct"/>
            <w:vMerge/>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rPr>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lang w:val="en-AU" w:eastAsia="en-AU"/>
              </w:rPr>
            </w:pPr>
            <w:r w:rsidRPr="00CE61B1">
              <w:rPr>
                <w:lang w:val="en-AU" w:eastAsia="en-AU"/>
              </w:rPr>
              <w:t>………….</w:t>
            </w:r>
          </w:p>
        </w:tc>
        <w:tc>
          <w:tcPr>
            <w:tcW w:w="984" w:type="pct"/>
            <w:vMerge/>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jc w:val="both"/>
              <w:rPr>
                <w:lang w:val="en-AU" w:eastAsia="en-AU"/>
              </w:rPr>
            </w:pPr>
          </w:p>
        </w:tc>
      </w:tr>
      <w:tr w:rsidR="006C6E89" w:rsidRPr="00CE61B1" w:rsidTr="00376995">
        <w:trPr>
          <w:trHeight w:val="630"/>
        </w:trPr>
        <w:tc>
          <w:tcPr>
            <w:tcW w:w="276" w:type="pct"/>
            <w:vMerge w:val="restart"/>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jc w:val="center"/>
              <w:rPr>
                <w:lang w:val="en-AU" w:eastAsia="en-AU"/>
              </w:rPr>
            </w:pPr>
            <w:r w:rsidRPr="00CE61B1">
              <w:rPr>
                <w:lang w:val="en-AU" w:eastAsia="en-AU"/>
              </w:rPr>
              <w:t>7</w:t>
            </w:r>
          </w:p>
        </w:tc>
        <w:tc>
          <w:tcPr>
            <w:tcW w:w="1870" w:type="pct"/>
            <w:tcBorders>
              <w:top w:val="nil"/>
              <w:left w:val="nil"/>
              <w:bottom w:val="single" w:sz="4" w:space="0" w:color="A6A6A6"/>
              <w:right w:val="single" w:sz="4" w:space="0" w:color="auto"/>
            </w:tcBorders>
            <w:shd w:val="clear" w:color="auto" w:fill="auto"/>
            <w:vAlign w:val="center"/>
            <w:hideMark/>
          </w:tcPr>
          <w:p w:rsidR="006C6E89" w:rsidRPr="00CE61B1" w:rsidRDefault="006C6E89" w:rsidP="00376995">
            <w:pPr>
              <w:rPr>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b/>
                <w:bCs/>
                <w:lang w:val="en-AU" w:eastAsia="en-AU"/>
              </w:rPr>
            </w:pPr>
            <w:r w:rsidRPr="00CE61B1">
              <w:rPr>
                <w:b/>
                <w:bCs/>
                <w:lang w:val="en-AU" w:eastAsia="en-AU"/>
              </w:rPr>
              <w:t>Điều 25. Ứng cử, đề cử thành viên Hội đồng quản trị</w:t>
            </w:r>
          </w:p>
        </w:tc>
        <w:tc>
          <w:tcPr>
            <w:tcW w:w="984" w:type="pct"/>
            <w:tcBorders>
              <w:top w:val="nil"/>
              <w:left w:val="nil"/>
              <w:bottom w:val="single" w:sz="4" w:space="0" w:color="A6A6A6"/>
              <w:right w:val="single" w:sz="4" w:space="0" w:color="auto"/>
            </w:tcBorders>
            <w:shd w:val="clear" w:color="auto" w:fill="auto"/>
            <w:vAlign w:val="center"/>
            <w:hideMark/>
          </w:tcPr>
          <w:p w:rsidR="006C6E89" w:rsidRPr="00CE61B1" w:rsidRDefault="006C6E89" w:rsidP="00376995">
            <w:pPr>
              <w:jc w:val="both"/>
              <w:rPr>
                <w:lang w:val="en-AU" w:eastAsia="en-AU"/>
              </w:rPr>
            </w:pPr>
            <w:r w:rsidRPr="00CE61B1">
              <w:rPr>
                <w:lang w:val="en-AU" w:eastAsia="en-AU"/>
              </w:rPr>
              <w:t>Bổ sung phù hợp với Điểm a, Khoản 3, Điều 8, TT155 &amp; Khoản 1, Điều 11, NĐ71</w:t>
            </w:r>
          </w:p>
        </w:tc>
      </w:tr>
      <w:tr w:rsidR="006C6E89" w:rsidRPr="00CE61B1" w:rsidTr="00376995">
        <w:trPr>
          <w:trHeight w:val="3150"/>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rPr>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color w:val="FF0000"/>
                <w:lang w:eastAsia="en-AU"/>
              </w:rPr>
            </w:pPr>
            <w:r w:rsidRPr="00CE61B1">
              <w:rPr>
                <w:b/>
                <w:bCs/>
                <w:color w:val="FF0000"/>
                <w:lang w:val="en-AU" w:eastAsia="en-AU"/>
              </w:rPr>
              <w:t>Điều 11, Khoản 3.</w:t>
            </w:r>
            <w:r w:rsidRPr="00CE61B1">
              <w:rPr>
                <w:color w:val="FF0000"/>
                <w:lang w:val="en-AU" w:eastAsia="en-AU"/>
              </w:rPr>
              <w:t xml:space="preserve"> </w:t>
            </w:r>
            <w:r w:rsidRPr="00CE61B1">
              <w:rPr>
                <w:color w:val="FF0000"/>
                <w:lang w:eastAsia="en-AU"/>
              </w:rPr>
              <w:t>Cổ đông hoặc nhóm cổ đông nắm giữ từ 05% tổng số cổ phần phổ thông trong thời hạn liên tục từ sáu (06) tháng trở lên có các quyền sau:</w:t>
            </w:r>
          </w:p>
          <w:p w:rsidR="006C6E89" w:rsidRPr="00CE61B1" w:rsidRDefault="006C6E89" w:rsidP="00376995">
            <w:pPr>
              <w:rPr>
                <w:b/>
                <w:bCs/>
                <w:lang w:val="en-AU" w:eastAsia="en-AU"/>
              </w:rPr>
            </w:pPr>
            <w:r w:rsidRPr="00CE61B1">
              <w:rPr>
                <w:color w:val="FF0000"/>
                <w:lang w:eastAsia="en-AU"/>
              </w:rPr>
              <w:t>a. Đề cử các ứng viên Hội đồng quản trị và Ban kiểm soát cụ thể như sau: Cổ đông hoặc nhóm cổ đông nắm giữ từ 05% đến dưới 10% tổng số cổ phần có quyền biểu quyết được đề cử một (01) ứng viên; từ 10% đến dưới 30% được đề cử tối đa hai (02) ứng viên; từ 30% đến dưới 40% được đề cử tối đa ba (03) ứng viên; từ 40% đến dưới 50% được đề cử tối đa bốn (04) ứng viên; từ 50% trở lên được đề cử đủ số ứng viên.</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color w:val="0000FF"/>
                <w:lang w:val="en-AU" w:eastAsia="en-AU"/>
              </w:rPr>
            </w:pPr>
            <w:r w:rsidRPr="00CE61B1">
              <w:rPr>
                <w:color w:val="0000FF"/>
                <w:lang w:val="en-AU" w:eastAsia="en-AU"/>
              </w:rPr>
              <w:t>2.      Các cổ đông nắm giữ cổ phần phổ thông trong thời hạn liên tục ít nhất sáu (06) tháng có quyền gộp số quyền biểu quyết để đề cử các ứng viên Hội đồng quản trị. Cổ đông hoặc nhóm cổ đông nắm giữ từ 5% đến dưới 10% tổng số cổ phần có quyền biểu quyết được đề cử một (01) ứng viên; từ 10% đến dưới 30% được đề cử tối đa hai (02) ứng viên; từ 30% đến dưới 50% được đề cử tối đa ba (03) ứng viên; từ 50% đến dưới 65% được đề cử tối đa bốn (04) ứng viên; từ 65% trở lên được đề cử đủ số ứng viên.</w:t>
            </w:r>
          </w:p>
        </w:tc>
        <w:tc>
          <w:tcPr>
            <w:tcW w:w="984" w:type="pct"/>
            <w:tcBorders>
              <w:top w:val="nil"/>
              <w:left w:val="nil"/>
              <w:bottom w:val="single" w:sz="4" w:space="0" w:color="A6A6A6"/>
              <w:right w:val="single" w:sz="4" w:space="0" w:color="auto"/>
            </w:tcBorders>
            <w:shd w:val="clear" w:color="auto" w:fill="auto"/>
            <w:vAlign w:val="center"/>
            <w:hideMark/>
          </w:tcPr>
          <w:p w:rsidR="006C6E89" w:rsidRPr="00CE61B1" w:rsidRDefault="006C6E89" w:rsidP="00376995">
            <w:pPr>
              <w:jc w:val="both"/>
              <w:rPr>
                <w:lang w:val="en-AU" w:eastAsia="en-AU"/>
              </w:rPr>
            </w:pPr>
            <w:r w:rsidRPr="00CE61B1">
              <w:rPr>
                <w:lang w:val="vi-VN" w:eastAsia="en-AU"/>
              </w:rPr>
              <w:t>Sửa đổi phù hợp với Khoản 2 Điều 114 LDN2014</w:t>
            </w:r>
          </w:p>
        </w:tc>
      </w:tr>
      <w:tr w:rsidR="006C6E89" w:rsidRPr="00CE61B1" w:rsidTr="00376995">
        <w:trPr>
          <w:trHeight w:val="630"/>
        </w:trPr>
        <w:tc>
          <w:tcPr>
            <w:tcW w:w="276" w:type="pct"/>
            <w:vMerge w:val="restart"/>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jc w:val="center"/>
              <w:rPr>
                <w:sz w:val="22"/>
                <w:szCs w:val="22"/>
                <w:lang w:val="en-AU" w:eastAsia="en-AU"/>
              </w:rPr>
            </w:pPr>
            <w:r w:rsidRPr="00CE61B1">
              <w:rPr>
                <w:sz w:val="22"/>
                <w:szCs w:val="22"/>
                <w:lang w:val="en-AU" w:eastAsia="en-AU"/>
              </w:rPr>
              <w:t>8</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b/>
                <w:bCs/>
                <w:lang w:val="en-AU" w:eastAsia="en-AU"/>
              </w:rPr>
            </w:pPr>
            <w:r w:rsidRPr="00CE61B1">
              <w:rPr>
                <w:b/>
                <w:bCs/>
                <w:lang w:val="en-AU" w:eastAsia="en-AU"/>
              </w:rPr>
              <w:t>Điều 24. Thành phần và nhiệm kỳ của thành viên Hội đồng quản trị</w:t>
            </w:r>
          </w:p>
        </w:tc>
        <w:tc>
          <w:tcPr>
            <w:tcW w:w="1870" w:type="pct"/>
            <w:tcBorders>
              <w:top w:val="nil"/>
              <w:left w:val="nil"/>
              <w:bottom w:val="single" w:sz="4" w:space="0" w:color="A6A6A6"/>
              <w:right w:val="single" w:sz="4" w:space="0" w:color="auto"/>
            </w:tcBorders>
            <w:shd w:val="clear" w:color="auto" w:fill="auto"/>
            <w:noWrap/>
            <w:hideMark/>
          </w:tcPr>
          <w:p w:rsidR="006C6E89" w:rsidRPr="00CE61B1" w:rsidRDefault="006C6E89" w:rsidP="00376995">
            <w:pPr>
              <w:rPr>
                <w:b/>
                <w:bCs/>
                <w:lang w:val="en-AU" w:eastAsia="en-AU"/>
              </w:rPr>
            </w:pPr>
            <w:r w:rsidRPr="00CE61B1">
              <w:rPr>
                <w:b/>
                <w:bCs/>
                <w:lang w:val="en-AU" w:eastAsia="en-AU"/>
              </w:rPr>
              <w:t>Điều 26.        Thành phần và nhiệm kỳ của thành viên Hội đồng quản trị</w:t>
            </w:r>
          </w:p>
        </w:tc>
        <w:tc>
          <w:tcPr>
            <w:tcW w:w="984" w:type="pct"/>
            <w:tcBorders>
              <w:top w:val="nil"/>
              <w:left w:val="nil"/>
              <w:bottom w:val="single" w:sz="4" w:space="0" w:color="A6A6A6"/>
              <w:right w:val="single" w:sz="4" w:space="0" w:color="auto"/>
            </w:tcBorders>
            <w:shd w:val="clear" w:color="auto" w:fill="auto"/>
            <w:vAlign w:val="bottom"/>
            <w:hideMark/>
          </w:tcPr>
          <w:p w:rsidR="006C6E89" w:rsidRPr="00CE61B1" w:rsidRDefault="006C6E89" w:rsidP="00376995">
            <w:pPr>
              <w:jc w:val="both"/>
              <w:rPr>
                <w:lang w:val="en-AU" w:eastAsia="en-AU"/>
              </w:rPr>
            </w:pPr>
          </w:p>
        </w:tc>
      </w:tr>
      <w:tr w:rsidR="006C6E89" w:rsidRPr="00CE61B1" w:rsidTr="00376995">
        <w:trPr>
          <w:trHeight w:val="701"/>
        </w:trPr>
        <w:tc>
          <w:tcPr>
            <w:tcW w:w="276" w:type="pct"/>
            <w:vMerge/>
            <w:tcBorders>
              <w:top w:val="nil"/>
              <w:left w:val="single" w:sz="4" w:space="0" w:color="auto"/>
              <w:bottom w:val="single" w:sz="4" w:space="0" w:color="A6A6A6"/>
              <w:right w:val="single" w:sz="4" w:space="0" w:color="auto"/>
            </w:tcBorders>
            <w:shd w:val="clear" w:color="auto" w:fill="auto"/>
            <w:vAlign w:val="center"/>
            <w:hideMark/>
          </w:tcPr>
          <w:p w:rsidR="006C6E89" w:rsidRPr="00CE61B1" w:rsidRDefault="006C6E89" w:rsidP="00376995">
            <w:pPr>
              <w:rPr>
                <w:sz w:val="22"/>
                <w:szCs w:val="22"/>
                <w:lang w:val="en-AU" w:eastAsia="en-AU"/>
              </w:rPr>
            </w:pPr>
          </w:p>
        </w:tc>
        <w:tc>
          <w:tcPr>
            <w:tcW w:w="1870" w:type="pct"/>
            <w:tcBorders>
              <w:top w:val="nil"/>
              <w:left w:val="nil"/>
              <w:bottom w:val="single" w:sz="4" w:space="0" w:color="A6A6A6"/>
              <w:right w:val="single" w:sz="4" w:space="0" w:color="auto"/>
            </w:tcBorders>
            <w:shd w:val="clear" w:color="auto" w:fill="auto"/>
            <w:noWrap/>
            <w:hideMark/>
          </w:tcPr>
          <w:p w:rsidR="006C6E89" w:rsidRPr="00CE61B1" w:rsidRDefault="006C6E89" w:rsidP="00376995">
            <w:pPr>
              <w:rPr>
                <w:color w:val="FF0000"/>
                <w:lang w:val="en-AU" w:eastAsia="en-AU"/>
              </w:rPr>
            </w:pPr>
            <w:r w:rsidRPr="00CE61B1">
              <w:rPr>
                <w:color w:val="FF0000"/>
                <w:lang w:val="en-AU" w:eastAsia="en-AU"/>
              </w:rPr>
              <w:t>4. Hội đồng quản trị có thể bổ nhiệm người khác tạm thời làm thành viên Hội đồng quản trị để thay thế chỗ trống phát sinh và thành viên mới này phải được chấp thuận tại Đại hội đồng cổ đông ngay tiếp sau đó. Sau khi được Đại hội đồng cổ đông chấp thuận, việc bổ nhiệm thành viên mới đó được coi là có hiệu lực vào ngày được Hội đồng quản trị bổ nhiệm. Nhiệm kỳ của thành viên Hội đồng quản trị mới được tính từ ngày việc bổ nhiệm có hiệu lực đến ngày kết thúc nhiệm kỳ của Hội đồng quản trị. Trong trường hợp thành viên mới không được Đại hội đồng cổ đông chấp thuận, mọi quyết định của Hội đồng quản trị cho đến trước thời điểm diễn ra Đại hội đồng cổ đông có sự tham gia biểu quyết của thành viên Hội đồng quản trị thay thế vẫn được coi là có hiệu lực.</w:t>
            </w:r>
          </w:p>
        </w:tc>
        <w:tc>
          <w:tcPr>
            <w:tcW w:w="1870" w:type="pct"/>
            <w:tcBorders>
              <w:top w:val="nil"/>
              <w:left w:val="nil"/>
              <w:bottom w:val="single" w:sz="4" w:space="0" w:color="A6A6A6"/>
              <w:right w:val="single" w:sz="4" w:space="0" w:color="auto"/>
            </w:tcBorders>
            <w:shd w:val="clear" w:color="auto" w:fill="auto"/>
            <w:noWrap/>
            <w:hideMark/>
          </w:tcPr>
          <w:p w:rsidR="006C6E89" w:rsidRPr="00CE61B1" w:rsidRDefault="006C6E89" w:rsidP="00376995">
            <w:pPr>
              <w:rPr>
                <w:color w:val="0070C0"/>
                <w:lang w:val="en-AU" w:eastAsia="en-AU"/>
              </w:rPr>
            </w:pPr>
            <w:r w:rsidRPr="00CE61B1">
              <w:rPr>
                <w:color w:val="0070C0"/>
                <w:lang w:val="en-AU" w:eastAsia="en-AU"/>
              </w:rPr>
              <w:t> </w:t>
            </w:r>
          </w:p>
        </w:tc>
        <w:tc>
          <w:tcPr>
            <w:tcW w:w="984" w:type="pct"/>
            <w:tcBorders>
              <w:top w:val="nil"/>
              <w:left w:val="nil"/>
              <w:bottom w:val="single" w:sz="4" w:space="0" w:color="A6A6A6"/>
              <w:right w:val="single" w:sz="4" w:space="0" w:color="auto"/>
            </w:tcBorders>
            <w:shd w:val="clear" w:color="auto" w:fill="auto"/>
            <w:vAlign w:val="bottom"/>
            <w:hideMark/>
          </w:tcPr>
          <w:p w:rsidR="006C6E89" w:rsidRPr="00CE61B1" w:rsidRDefault="006C6E89" w:rsidP="00376995">
            <w:pPr>
              <w:jc w:val="both"/>
              <w:rPr>
                <w:lang w:val="en-AU" w:eastAsia="en-AU"/>
              </w:rPr>
            </w:pPr>
            <w:r w:rsidRPr="00CE61B1">
              <w:rPr>
                <w:lang w:val="en-AU" w:eastAsia="en-AU"/>
              </w:rPr>
              <w:t>Đề xuất bỏ do không còn phù hợp với Luật DN, NĐ 71 và ĐLM TT95</w:t>
            </w:r>
          </w:p>
        </w:tc>
      </w:tr>
      <w:tr w:rsidR="006C6E89" w:rsidRPr="00CE61B1" w:rsidTr="00376995">
        <w:trPr>
          <w:trHeight w:val="315"/>
        </w:trPr>
        <w:tc>
          <w:tcPr>
            <w:tcW w:w="276" w:type="pct"/>
            <w:vMerge w:val="restart"/>
            <w:tcBorders>
              <w:top w:val="nil"/>
              <w:left w:val="single" w:sz="4" w:space="0" w:color="auto"/>
              <w:bottom w:val="single" w:sz="4" w:space="0" w:color="000000"/>
              <w:right w:val="single" w:sz="4" w:space="0" w:color="auto"/>
            </w:tcBorders>
            <w:shd w:val="clear" w:color="auto" w:fill="auto"/>
            <w:vAlign w:val="center"/>
            <w:hideMark/>
          </w:tcPr>
          <w:p w:rsidR="006C6E89" w:rsidRPr="00CE61B1" w:rsidRDefault="006C6E89" w:rsidP="00376995">
            <w:pPr>
              <w:jc w:val="center"/>
              <w:rPr>
                <w:lang w:val="en-AU" w:eastAsia="en-AU"/>
              </w:rPr>
            </w:pPr>
            <w:r w:rsidRPr="00CE61B1">
              <w:rPr>
                <w:lang w:val="en-AU" w:eastAsia="en-AU"/>
              </w:rPr>
              <w:t>1</w:t>
            </w:r>
            <w:r w:rsidR="00905842">
              <w:rPr>
                <w:lang w:val="en-AU" w:eastAsia="en-AU"/>
              </w:rPr>
              <w:t>0</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lang w:val="en-AU" w:eastAsia="en-AU"/>
              </w:rPr>
            </w:pPr>
            <w:r w:rsidRPr="00CE61B1">
              <w:rPr>
                <w:lang w:val="en-AU" w:eastAsia="en-AU"/>
              </w:rPr>
              <w:t> </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b/>
                <w:bCs/>
                <w:lang w:val="en-AU" w:eastAsia="en-AU"/>
              </w:rPr>
            </w:pPr>
            <w:r w:rsidRPr="00CE61B1">
              <w:rPr>
                <w:b/>
                <w:bCs/>
                <w:lang w:val="en-AU" w:eastAsia="en-AU"/>
              </w:rPr>
              <w:t>Điều 37. Ứng cử, đề cử Kiểm soát viên</w:t>
            </w:r>
          </w:p>
        </w:tc>
        <w:tc>
          <w:tcPr>
            <w:tcW w:w="984" w:type="pct"/>
            <w:tcBorders>
              <w:top w:val="nil"/>
              <w:left w:val="nil"/>
              <w:bottom w:val="single" w:sz="4" w:space="0" w:color="A6A6A6"/>
              <w:right w:val="single" w:sz="4" w:space="0" w:color="auto"/>
            </w:tcBorders>
            <w:shd w:val="clear" w:color="auto" w:fill="auto"/>
            <w:vAlign w:val="center"/>
            <w:hideMark/>
          </w:tcPr>
          <w:p w:rsidR="006C6E89" w:rsidRPr="00CE61B1" w:rsidRDefault="006C6E89" w:rsidP="00376995">
            <w:pPr>
              <w:jc w:val="both"/>
              <w:rPr>
                <w:lang w:val="en-AU" w:eastAsia="en-AU"/>
              </w:rPr>
            </w:pPr>
            <w:r w:rsidRPr="00CE61B1">
              <w:rPr>
                <w:lang w:val="vi-VN" w:eastAsia="en-AU"/>
              </w:rPr>
              <w:t> </w:t>
            </w:r>
          </w:p>
        </w:tc>
      </w:tr>
      <w:tr w:rsidR="006C6E89" w:rsidRPr="00CE61B1" w:rsidTr="00376995">
        <w:trPr>
          <w:trHeight w:val="630"/>
        </w:trPr>
        <w:tc>
          <w:tcPr>
            <w:tcW w:w="276" w:type="pct"/>
            <w:vMerge/>
            <w:tcBorders>
              <w:top w:val="nil"/>
              <w:left w:val="single" w:sz="4" w:space="0" w:color="auto"/>
              <w:bottom w:val="single" w:sz="4" w:space="0" w:color="000000"/>
              <w:right w:val="single" w:sz="4" w:space="0" w:color="auto"/>
            </w:tcBorders>
            <w:shd w:val="clear" w:color="auto" w:fill="auto"/>
            <w:vAlign w:val="center"/>
            <w:hideMark/>
          </w:tcPr>
          <w:p w:rsidR="006C6E89" w:rsidRPr="00CE61B1" w:rsidRDefault="006C6E89" w:rsidP="00376995">
            <w:pPr>
              <w:rPr>
                <w:lang w:val="en-AU" w:eastAsia="en-AU"/>
              </w:rPr>
            </w:pP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b/>
                <w:bCs/>
                <w:color w:val="FF0000"/>
                <w:lang w:val="en-AU" w:eastAsia="en-AU"/>
              </w:rPr>
            </w:pPr>
            <w:r w:rsidRPr="00CE61B1">
              <w:rPr>
                <w:b/>
                <w:bCs/>
                <w:color w:val="FF0000"/>
                <w:lang w:val="en-AU" w:eastAsia="en-AU"/>
              </w:rPr>
              <w:t> </w:t>
            </w:r>
          </w:p>
        </w:tc>
        <w:tc>
          <w:tcPr>
            <w:tcW w:w="1870" w:type="pct"/>
            <w:tcBorders>
              <w:top w:val="nil"/>
              <w:left w:val="nil"/>
              <w:bottom w:val="single" w:sz="4" w:space="0" w:color="A6A6A6"/>
              <w:right w:val="single" w:sz="4" w:space="0" w:color="auto"/>
            </w:tcBorders>
            <w:shd w:val="clear" w:color="auto" w:fill="auto"/>
            <w:noWrap/>
            <w:vAlign w:val="center"/>
            <w:hideMark/>
          </w:tcPr>
          <w:p w:rsidR="006C6E89" w:rsidRPr="00CE61B1" w:rsidRDefault="006C6E89" w:rsidP="00376995">
            <w:pPr>
              <w:rPr>
                <w:color w:val="0000FF"/>
                <w:lang w:val="en-AU" w:eastAsia="en-AU"/>
              </w:rPr>
            </w:pPr>
            <w:r w:rsidRPr="00CE61B1">
              <w:rPr>
                <w:color w:val="0000FF"/>
                <w:lang w:val="en-AU" w:eastAsia="en-AU"/>
              </w:rPr>
              <w:t>1.</w:t>
            </w:r>
            <w:r w:rsidRPr="00CE61B1">
              <w:rPr>
                <w:color w:val="0000FF"/>
                <w:sz w:val="14"/>
                <w:szCs w:val="14"/>
                <w:lang w:val="en-AU" w:eastAsia="en-AU"/>
              </w:rPr>
              <w:t xml:space="preserve">  </w:t>
            </w:r>
            <w:r w:rsidRPr="00CE61B1">
              <w:rPr>
                <w:color w:val="0000FF"/>
                <w:lang w:val="en-AU" w:eastAsia="en-AU"/>
              </w:rPr>
              <w:t>Việc xác định ứng viên và công bố thông tin ứng viên thực hiệ ntương tự quy địhn tại khoản 1 điều 25 Điề lệ này</w:t>
            </w:r>
          </w:p>
        </w:tc>
        <w:tc>
          <w:tcPr>
            <w:tcW w:w="984" w:type="pct"/>
            <w:tcBorders>
              <w:top w:val="nil"/>
              <w:left w:val="nil"/>
              <w:bottom w:val="single" w:sz="4" w:space="0" w:color="A6A6A6"/>
              <w:right w:val="single" w:sz="4" w:space="0" w:color="auto"/>
            </w:tcBorders>
            <w:shd w:val="clear" w:color="auto" w:fill="auto"/>
            <w:vAlign w:val="center"/>
            <w:hideMark/>
          </w:tcPr>
          <w:p w:rsidR="006C6E89" w:rsidRPr="00CE61B1" w:rsidRDefault="006C6E89" w:rsidP="00376995">
            <w:pPr>
              <w:jc w:val="both"/>
              <w:rPr>
                <w:lang w:val="en-AU" w:eastAsia="en-AU"/>
              </w:rPr>
            </w:pPr>
            <w:r w:rsidRPr="00CE61B1">
              <w:rPr>
                <w:lang w:val="en-AU" w:eastAsia="en-AU"/>
              </w:rPr>
              <w:t> </w:t>
            </w:r>
          </w:p>
        </w:tc>
      </w:tr>
      <w:tr w:rsidR="006C6E89" w:rsidRPr="00CE61B1" w:rsidTr="00376995">
        <w:trPr>
          <w:trHeight w:val="315"/>
        </w:trPr>
        <w:tc>
          <w:tcPr>
            <w:tcW w:w="276" w:type="pct"/>
            <w:vMerge/>
            <w:tcBorders>
              <w:top w:val="nil"/>
              <w:left w:val="single" w:sz="4" w:space="0" w:color="auto"/>
              <w:bottom w:val="single" w:sz="4" w:space="0" w:color="000000"/>
              <w:right w:val="single" w:sz="4" w:space="0" w:color="auto"/>
            </w:tcBorders>
            <w:shd w:val="clear" w:color="auto" w:fill="auto"/>
            <w:vAlign w:val="center"/>
            <w:hideMark/>
          </w:tcPr>
          <w:p w:rsidR="006C6E89" w:rsidRPr="00CE61B1" w:rsidRDefault="006C6E89" w:rsidP="00376995">
            <w:pPr>
              <w:rPr>
                <w:lang w:val="en-AU" w:eastAsia="en-AU"/>
              </w:rPr>
            </w:pPr>
          </w:p>
        </w:tc>
        <w:tc>
          <w:tcPr>
            <w:tcW w:w="18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C6E89" w:rsidRPr="00CE61B1" w:rsidRDefault="006C6E89" w:rsidP="00376995">
            <w:pPr>
              <w:rPr>
                <w:color w:val="FF0000"/>
                <w:lang w:eastAsia="en-AU"/>
              </w:rPr>
            </w:pPr>
            <w:r w:rsidRPr="00CE61B1">
              <w:rPr>
                <w:b/>
                <w:bCs/>
                <w:color w:val="FF0000"/>
                <w:lang w:val="en-AU" w:eastAsia="en-AU"/>
              </w:rPr>
              <w:t>Điều 11, Khoản 3.</w:t>
            </w:r>
            <w:r w:rsidRPr="00CE61B1">
              <w:rPr>
                <w:color w:val="FF0000"/>
                <w:lang w:val="en-AU" w:eastAsia="en-AU"/>
              </w:rPr>
              <w:t xml:space="preserve"> </w:t>
            </w:r>
            <w:r w:rsidRPr="00CE61B1">
              <w:rPr>
                <w:color w:val="FF0000"/>
                <w:lang w:eastAsia="en-AU"/>
              </w:rPr>
              <w:t>Cổ đông hoặc nhóm cổ đông nắm giữ từ 05% tổng số cổ phần phổ thông trong thời hạn liên tục từ sáu (06) tháng trở lên có các quyền sau:</w:t>
            </w:r>
          </w:p>
          <w:p w:rsidR="006C6E89" w:rsidRPr="00DE409C" w:rsidRDefault="006C6E89" w:rsidP="00DE409C">
            <w:pPr>
              <w:rPr>
                <w:b/>
                <w:bCs/>
                <w:color w:val="FF0000"/>
                <w:lang w:val="en-AU" w:eastAsia="en-AU"/>
              </w:rPr>
            </w:pPr>
            <w:r w:rsidRPr="00CE61B1">
              <w:rPr>
                <w:color w:val="FF0000"/>
                <w:lang w:eastAsia="en-AU"/>
              </w:rPr>
              <w:t>a. Đề cử các ứng viên Hội đồng quản trị và Ban kiểm soát cụ thể như sau: Cổ đông hoặc nhóm cổ đông nắm giữ từ 05% đến dưới 10% tổng số cổ phần có quyền biểu quyết được đề cử một (01) ứng viên; từ 10% đến dưới 30% được đề cử tối đa hai (02) ứng viên; từ 30% đến dưới 40% được đề cử tối đa ba (03) ứng viên; từ 40% đến dưới 50% được đề cử tối đa bốn (04) ứng viên; từ 50% trở lên được đề cử đủ số ứng viên</w:t>
            </w:r>
          </w:p>
        </w:tc>
        <w:tc>
          <w:tcPr>
            <w:tcW w:w="18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C6E89" w:rsidRPr="00CE61B1" w:rsidRDefault="006C6E89" w:rsidP="00376995">
            <w:pPr>
              <w:rPr>
                <w:color w:val="0000FF"/>
                <w:lang w:val="en-AU" w:eastAsia="en-AU"/>
              </w:rPr>
            </w:pPr>
            <w:r w:rsidRPr="00CE61B1">
              <w:rPr>
                <w:color w:val="0000FF"/>
                <w:lang w:val="en-AU" w:eastAsia="en-AU"/>
              </w:rPr>
              <w:t>2. Các cổ đông nắm giữ cổ phần phổ thông trong thời hạn liên tục ít nhất sáu (06) tháng có quyền gộp số quyền biểu quyết để đề cử các ứng viên Ban kiểm soát. Cổ đông hoặc nhóm cổ đông nắm giữ từ 5% đến dưới 10% tổng số cổ phần có quyền biểu quyết được đề cử một (01) ứng viên; từ 10% đến dưới 30% được đề cử tối đa hai (02) ứng viên; trên 30% được đề cử đủ số ứng viên.</w:t>
            </w:r>
          </w:p>
        </w:tc>
        <w:tc>
          <w:tcPr>
            <w:tcW w:w="984" w:type="pct"/>
            <w:tcBorders>
              <w:top w:val="nil"/>
              <w:left w:val="nil"/>
              <w:bottom w:val="single" w:sz="4" w:space="0" w:color="A6A6A6"/>
              <w:right w:val="single" w:sz="4" w:space="0" w:color="auto"/>
            </w:tcBorders>
            <w:shd w:val="clear" w:color="auto" w:fill="auto"/>
            <w:vAlign w:val="center"/>
            <w:hideMark/>
          </w:tcPr>
          <w:p w:rsidR="006C6E89" w:rsidRPr="00CE61B1" w:rsidRDefault="006C6E89" w:rsidP="00376995">
            <w:pPr>
              <w:jc w:val="both"/>
              <w:rPr>
                <w:lang w:val="en-AU" w:eastAsia="en-AU"/>
              </w:rPr>
            </w:pPr>
            <w:r w:rsidRPr="00CE61B1">
              <w:rPr>
                <w:lang w:val="en-AU" w:eastAsia="en-AU"/>
              </w:rPr>
              <w:t>Phù hợp với khoản 1 Điều 25 Điều lệ này.</w:t>
            </w:r>
          </w:p>
        </w:tc>
      </w:tr>
      <w:tr w:rsidR="006C6E89" w:rsidRPr="00CE61B1" w:rsidTr="00376995">
        <w:trPr>
          <w:trHeight w:val="2100"/>
        </w:trPr>
        <w:tc>
          <w:tcPr>
            <w:tcW w:w="276" w:type="pct"/>
            <w:vMerge/>
            <w:tcBorders>
              <w:top w:val="nil"/>
              <w:left w:val="single" w:sz="4" w:space="0" w:color="auto"/>
              <w:bottom w:val="single" w:sz="4" w:space="0" w:color="000000"/>
              <w:right w:val="single" w:sz="4" w:space="0" w:color="auto"/>
            </w:tcBorders>
            <w:shd w:val="clear" w:color="auto" w:fill="auto"/>
            <w:vAlign w:val="center"/>
            <w:hideMark/>
          </w:tcPr>
          <w:p w:rsidR="006C6E89" w:rsidRPr="00CE61B1" w:rsidRDefault="006C6E89" w:rsidP="00376995">
            <w:pPr>
              <w:rPr>
                <w:lang w:val="en-AU" w:eastAsia="en-AU"/>
              </w:rPr>
            </w:pPr>
          </w:p>
        </w:tc>
        <w:tc>
          <w:tcPr>
            <w:tcW w:w="1870" w:type="pct"/>
            <w:vMerge/>
            <w:tcBorders>
              <w:top w:val="nil"/>
              <w:left w:val="single" w:sz="4" w:space="0" w:color="auto"/>
              <w:bottom w:val="single" w:sz="4" w:space="0" w:color="000000"/>
              <w:right w:val="single" w:sz="4" w:space="0" w:color="auto"/>
            </w:tcBorders>
            <w:shd w:val="clear" w:color="auto" w:fill="auto"/>
            <w:vAlign w:val="center"/>
            <w:hideMark/>
          </w:tcPr>
          <w:p w:rsidR="006C6E89" w:rsidRPr="00CE61B1" w:rsidRDefault="006C6E89" w:rsidP="00376995">
            <w:pPr>
              <w:rPr>
                <w:b/>
                <w:bCs/>
                <w:color w:val="FF0000"/>
                <w:lang w:val="en-AU" w:eastAsia="en-AU"/>
              </w:rPr>
            </w:pPr>
          </w:p>
        </w:tc>
        <w:tc>
          <w:tcPr>
            <w:tcW w:w="1870" w:type="pct"/>
            <w:vMerge/>
            <w:tcBorders>
              <w:top w:val="nil"/>
              <w:left w:val="single" w:sz="4" w:space="0" w:color="auto"/>
              <w:bottom w:val="single" w:sz="4" w:space="0" w:color="000000"/>
              <w:right w:val="single" w:sz="4" w:space="0" w:color="auto"/>
            </w:tcBorders>
            <w:shd w:val="clear" w:color="auto" w:fill="auto"/>
            <w:vAlign w:val="center"/>
            <w:hideMark/>
          </w:tcPr>
          <w:p w:rsidR="006C6E89" w:rsidRPr="00CE61B1" w:rsidRDefault="006C6E89" w:rsidP="00376995">
            <w:pPr>
              <w:rPr>
                <w:color w:val="0000FF"/>
                <w:lang w:val="en-AU" w:eastAsia="en-AU"/>
              </w:rPr>
            </w:pPr>
          </w:p>
        </w:tc>
        <w:tc>
          <w:tcPr>
            <w:tcW w:w="984" w:type="pct"/>
            <w:tcBorders>
              <w:top w:val="nil"/>
              <w:left w:val="nil"/>
              <w:bottom w:val="single" w:sz="4" w:space="0" w:color="auto"/>
              <w:right w:val="single" w:sz="4" w:space="0" w:color="auto"/>
            </w:tcBorders>
            <w:shd w:val="clear" w:color="auto" w:fill="auto"/>
            <w:vAlign w:val="center"/>
            <w:hideMark/>
          </w:tcPr>
          <w:p w:rsidR="006C6E89" w:rsidRPr="00CE61B1" w:rsidRDefault="006C6E89" w:rsidP="00376995">
            <w:pPr>
              <w:jc w:val="both"/>
              <w:rPr>
                <w:lang w:val="en-AU" w:eastAsia="en-AU"/>
              </w:rPr>
            </w:pPr>
            <w:r w:rsidRPr="00CE61B1">
              <w:rPr>
                <w:lang w:val="en-AU" w:eastAsia="en-AU"/>
              </w:rPr>
              <w:t> </w:t>
            </w:r>
          </w:p>
        </w:tc>
      </w:tr>
    </w:tbl>
    <w:p w:rsidR="006C6E89" w:rsidRPr="00CE61B1" w:rsidRDefault="006C6E89" w:rsidP="006C6E89">
      <w:pPr>
        <w:rPr>
          <w:lang w:val="en-AU"/>
        </w:rPr>
      </w:pPr>
    </w:p>
    <w:p w:rsidR="006C6E89" w:rsidRPr="00CE61B1" w:rsidRDefault="006C6E89" w:rsidP="006C6E89">
      <w:pPr>
        <w:spacing w:before="80" w:after="80" w:line="276" w:lineRule="auto"/>
        <w:rPr>
          <w:sz w:val="22"/>
          <w:szCs w:val="22"/>
        </w:rPr>
      </w:pPr>
    </w:p>
    <w:p w:rsidR="00BE4D51" w:rsidRPr="006C6E89" w:rsidRDefault="00BE4D51" w:rsidP="006C6E89"/>
    <w:sectPr w:rsidR="00BE4D51" w:rsidRPr="006C6E89" w:rsidSect="00EC57F1">
      <w:footerReference w:type="even" r:id="rId7"/>
      <w:footerReference w:type="default" r:id="rId8"/>
      <w:pgSz w:w="11907" w:h="16840" w:code="9"/>
      <w:pgMar w:top="851" w:right="1134" w:bottom="1134" w:left="1710" w:header="709" w:footer="709" w:gutter="0"/>
      <w:pgNumType w:start="1"/>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488" w:rsidRDefault="00845488">
      <w:r>
        <w:separator/>
      </w:r>
    </w:p>
  </w:endnote>
  <w:endnote w:type="continuationSeparator" w:id="0">
    <w:p w:rsidR="00845488" w:rsidRDefault="008454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I-Centur">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I-Helve-Condense">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DB7" w:rsidRDefault="007A3CA3" w:rsidP="00426AF5">
    <w:pPr>
      <w:pStyle w:val="Footer"/>
      <w:framePr w:wrap="around" w:vAnchor="text" w:hAnchor="margin" w:xAlign="center" w:y="1"/>
      <w:rPr>
        <w:rStyle w:val="PageNumber"/>
      </w:rPr>
    </w:pPr>
    <w:r>
      <w:rPr>
        <w:rStyle w:val="PageNumber"/>
      </w:rPr>
      <w:fldChar w:fldCharType="begin"/>
    </w:r>
    <w:r w:rsidR="00281DB7">
      <w:rPr>
        <w:rStyle w:val="PageNumber"/>
      </w:rPr>
      <w:instrText xml:space="preserve">PAGE  </w:instrText>
    </w:r>
    <w:r>
      <w:rPr>
        <w:rStyle w:val="PageNumber"/>
      </w:rPr>
      <w:fldChar w:fldCharType="end"/>
    </w:r>
  </w:p>
  <w:p w:rsidR="00281DB7" w:rsidRDefault="00281DB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DB7" w:rsidRPr="006B2EC9" w:rsidRDefault="00281DB7" w:rsidP="00624EC1">
    <w:pPr>
      <w:pStyle w:val="Footer"/>
      <w:jc w:val="right"/>
      <w:rPr>
        <w:i/>
        <w:color w:val="333333"/>
      </w:rPr>
    </w:pPr>
    <w:r w:rsidRPr="006B2EC9">
      <w:rPr>
        <w:i/>
        <w:color w:val="333333"/>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488" w:rsidRDefault="00845488">
      <w:r>
        <w:separator/>
      </w:r>
    </w:p>
  </w:footnote>
  <w:footnote w:type="continuationSeparator" w:id="0">
    <w:p w:rsidR="00845488" w:rsidRDefault="008454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11C5E"/>
    <w:multiLevelType w:val="hybridMultilevel"/>
    <w:tmpl w:val="2A9AB350"/>
    <w:lvl w:ilvl="0" w:tplc="6162553A">
      <w:start w:val="1"/>
      <w:numFmt w:val="bullet"/>
      <w:lvlText w:val="-"/>
      <w:lvlJc w:val="left"/>
      <w:pPr>
        <w:tabs>
          <w:tab w:val="num" w:pos="1311"/>
        </w:tabs>
        <w:ind w:left="1311" w:hanging="360"/>
      </w:pPr>
      <w:rPr>
        <w:rFonts w:ascii="Times New Roman" w:eastAsia="Times New Roman" w:hAnsi="Times New Roman" w:cs="Times New Roman" w:hint="default"/>
      </w:rPr>
    </w:lvl>
    <w:lvl w:ilvl="1" w:tplc="04090003" w:tentative="1">
      <w:start w:val="1"/>
      <w:numFmt w:val="bullet"/>
      <w:lvlText w:val="o"/>
      <w:lvlJc w:val="left"/>
      <w:pPr>
        <w:tabs>
          <w:tab w:val="num" w:pos="2031"/>
        </w:tabs>
        <w:ind w:left="2031" w:hanging="360"/>
      </w:pPr>
      <w:rPr>
        <w:rFonts w:ascii="Courier New" w:hAnsi="Courier New" w:cs="Courier New" w:hint="default"/>
      </w:rPr>
    </w:lvl>
    <w:lvl w:ilvl="2" w:tplc="04090005" w:tentative="1">
      <w:start w:val="1"/>
      <w:numFmt w:val="bullet"/>
      <w:lvlText w:val=""/>
      <w:lvlJc w:val="left"/>
      <w:pPr>
        <w:tabs>
          <w:tab w:val="num" w:pos="2751"/>
        </w:tabs>
        <w:ind w:left="2751" w:hanging="360"/>
      </w:pPr>
      <w:rPr>
        <w:rFonts w:ascii="Wingdings" w:hAnsi="Wingdings" w:hint="default"/>
      </w:rPr>
    </w:lvl>
    <w:lvl w:ilvl="3" w:tplc="04090001" w:tentative="1">
      <w:start w:val="1"/>
      <w:numFmt w:val="bullet"/>
      <w:lvlText w:val=""/>
      <w:lvlJc w:val="left"/>
      <w:pPr>
        <w:tabs>
          <w:tab w:val="num" w:pos="3471"/>
        </w:tabs>
        <w:ind w:left="3471" w:hanging="360"/>
      </w:pPr>
      <w:rPr>
        <w:rFonts w:ascii="Symbol" w:hAnsi="Symbol" w:hint="default"/>
      </w:rPr>
    </w:lvl>
    <w:lvl w:ilvl="4" w:tplc="04090003" w:tentative="1">
      <w:start w:val="1"/>
      <w:numFmt w:val="bullet"/>
      <w:lvlText w:val="o"/>
      <w:lvlJc w:val="left"/>
      <w:pPr>
        <w:tabs>
          <w:tab w:val="num" w:pos="4191"/>
        </w:tabs>
        <w:ind w:left="4191" w:hanging="360"/>
      </w:pPr>
      <w:rPr>
        <w:rFonts w:ascii="Courier New" w:hAnsi="Courier New" w:cs="Courier New" w:hint="default"/>
      </w:rPr>
    </w:lvl>
    <w:lvl w:ilvl="5" w:tplc="04090005" w:tentative="1">
      <w:start w:val="1"/>
      <w:numFmt w:val="bullet"/>
      <w:lvlText w:val=""/>
      <w:lvlJc w:val="left"/>
      <w:pPr>
        <w:tabs>
          <w:tab w:val="num" w:pos="4911"/>
        </w:tabs>
        <w:ind w:left="4911" w:hanging="360"/>
      </w:pPr>
      <w:rPr>
        <w:rFonts w:ascii="Wingdings" w:hAnsi="Wingdings" w:hint="default"/>
      </w:rPr>
    </w:lvl>
    <w:lvl w:ilvl="6" w:tplc="04090001" w:tentative="1">
      <w:start w:val="1"/>
      <w:numFmt w:val="bullet"/>
      <w:lvlText w:val=""/>
      <w:lvlJc w:val="left"/>
      <w:pPr>
        <w:tabs>
          <w:tab w:val="num" w:pos="5631"/>
        </w:tabs>
        <w:ind w:left="5631" w:hanging="360"/>
      </w:pPr>
      <w:rPr>
        <w:rFonts w:ascii="Symbol" w:hAnsi="Symbol" w:hint="default"/>
      </w:rPr>
    </w:lvl>
    <w:lvl w:ilvl="7" w:tplc="04090003" w:tentative="1">
      <w:start w:val="1"/>
      <w:numFmt w:val="bullet"/>
      <w:lvlText w:val="o"/>
      <w:lvlJc w:val="left"/>
      <w:pPr>
        <w:tabs>
          <w:tab w:val="num" w:pos="6351"/>
        </w:tabs>
        <w:ind w:left="6351" w:hanging="360"/>
      </w:pPr>
      <w:rPr>
        <w:rFonts w:ascii="Courier New" w:hAnsi="Courier New" w:cs="Courier New" w:hint="default"/>
      </w:rPr>
    </w:lvl>
    <w:lvl w:ilvl="8" w:tplc="04090005" w:tentative="1">
      <w:start w:val="1"/>
      <w:numFmt w:val="bullet"/>
      <w:lvlText w:val=""/>
      <w:lvlJc w:val="left"/>
      <w:pPr>
        <w:tabs>
          <w:tab w:val="num" w:pos="7071"/>
        </w:tabs>
        <w:ind w:left="7071" w:hanging="360"/>
      </w:pPr>
      <w:rPr>
        <w:rFonts w:ascii="Wingdings" w:hAnsi="Wingdings" w:hint="default"/>
      </w:rPr>
    </w:lvl>
  </w:abstractNum>
  <w:abstractNum w:abstractNumId="1">
    <w:nsid w:val="0778304F"/>
    <w:multiLevelType w:val="hybridMultilevel"/>
    <w:tmpl w:val="C01EF968"/>
    <w:lvl w:ilvl="0" w:tplc="D928655A">
      <w:start w:val="1"/>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
    <w:nsid w:val="08D1590B"/>
    <w:multiLevelType w:val="hybridMultilevel"/>
    <w:tmpl w:val="3C58874E"/>
    <w:lvl w:ilvl="0" w:tplc="04090001">
      <w:start w:val="39"/>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4576B0"/>
    <w:multiLevelType w:val="hybridMultilevel"/>
    <w:tmpl w:val="77E28984"/>
    <w:lvl w:ilvl="0" w:tplc="A1E8D39C">
      <w:start w:val="1"/>
      <w:numFmt w:val="lowerLetter"/>
      <w:lvlText w:val="%1."/>
      <w:lvlJc w:val="left"/>
      <w:pPr>
        <w:tabs>
          <w:tab w:val="num" w:pos="1806"/>
        </w:tabs>
        <w:ind w:left="1806" w:hanging="360"/>
      </w:pPr>
      <w:rPr>
        <w:rFonts w:hint="default"/>
      </w:rPr>
    </w:lvl>
    <w:lvl w:ilvl="1" w:tplc="401A9B04">
      <w:start w:val="2"/>
      <w:numFmt w:val="bullet"/>
      <w:lvlText w:val="-"/>
      <w:lvlJc w:val="left"/>
      <w:pPr>
        <w:tabs>
          <w:tab w:val="num" w:pos="2526"/>
        </w:tabs>
        <w:ind w:left="2526" w:hanging="360"/>
      </w:pPr>
      <w:rPr>
        <w:rFonts w:ascii="Times New Roman" w:eastAsia="Times New Roman" w:hAnsi="Times New Roman" w:cs="Times New Roman" w:hint="default"/>
        <w:w w:val="100"/>
      </w:rPr>
    </w:lvl>
    <w:lvl w:ilvl="2" w:tplc="3548755A">
      <w:start w:val="1"/>
      <w:numFmt w:val="decimal"/>
      <w:lvlText w:val="%3."/>
      <w:lvlJc w:val="left"/>
      <w:pPr>
        <w:ind w:left="3426" w:hanging="360"/>
      </w:pPr>
      <w:rPr>
        <w:rFonts w:hint="default"/>
      </w:rPr>
    </w:lvl>
    <w:lvl w:ilvl="3" w:tplc="0409000F" w:tentative="1">
      <w:start w:val="1"/>
      <w:numFmt w:val="decimal"/>
      <w:lvlText w:val="%4."/>
      <w:lvlJc w:val="left"/>
      <w:pPr>
        <w:tabs>
          <w:tab w:val="num" w:pos="3966"/>
        </w:tabs>
        <w:ind w:left="3966" w:hanging="360"/>
      </w:pPr>
    </w:lvl>
    <w:lvl w:ilvl="4" w:tplc="04090019" w:tentative="1">
      <w:start w:val="1"/>
      <w:numFmt w:val="lowerLetter"/>
      <w:lvlText w:val="%5."/>
      <w:lvlJc w:val="left"/>
      <w:pPr>
        <w:tabs>
          <w:tab w:val="num" w:pos="4686"/>
        </w:tabs>
        <w:ind w:left="4686" w:hanging="360"/>
      </w:pPr>
    </w:lvl>
    <w:lvl w:ilvl="5" w:tplc="0409001B" w:tentative="1">
      <w:start w:val="1"/>
      <w:numFmt w:val="lowerRoman"/>
      <w:lvlText w:val="%6."/>
      <w:lvlJc w:val="right"/>
      <w:pPr>
        <w:tabs>
          <w:tab w:val="num" w:pos="5406"/>
        </w:tabs>
        <w:ind w:left="5406" w:hanging="180"/>
      </w:pPr>
    </w:lvl>
    <w:lvl w:ilvl="6" w:tplc="0409000F" w:tentative="1">
      <w:start w:val="1"/>
      <w:numFmt w:val="decimal"/>
      <w:lvlText w:val="%7."/>
      <w:lvlJc w:val="left"/>
      <w:pPr>
        <w:tabs>
          <w:tab w:val="num" w:pos="6126"/>
        </w:tabs>
        <w:ind w:left="6126" w:hanging="360"/>
      </w:pPr>
    </w:lvl>
    <w:lvl w:ilvl="7" w:tplc="04090019" w:tentative="1">
      <w:start w:val="1"/>
      <w:numFmt w:val="lowerLetter"/>
      <w:lvlText w:val="%8."/>
      <w:lvlJc w:val="left"/>
      <w:pPr>
        <w:tabs>
          <w:tab w:val="num" w:pos="6846"/>
        </w:tabs>
        <w:ind w:left="6846" w:hanging="360"/>
      </w:pPr>
    </w:lvl>
    <w:lvl w:ilvl="8" w:tplc="0409001B" w:tentative="1">
      <w:start w:val="1"/>
      <w:numFmt w:val="lowerRoman"/>
      <w:lvlText w:val="%9."/>
      <w:lvlJc w:val="right"/>
      <w:pPr>
        <w:tabs>
          <w:tab w:val="num" w:pos="7566"/>
        </w:tabs>
        <w:ind w:left="7566" w:hanging="180"/>
      </w:pPr>
    </w:lvl>
  </w:abstractNum>
  <w:abstractNum w:abstractNumId="4">
    <w:nsid w:val="14DD1446"/>
    <w:multiLevelType w:val="hybridMultilevel"/>
    <w:tmpl w:val="3F54D654"/>
    <w:lvl w:ilvl="0" w:tplc="1682C49C">
      <w:start w:val="1"/>
      <w:numFmt w:val="decimal"/>
      <w:lvlText w:val="%1."/>
      <w:lvlJc w:val="left"/>
      <w:pPr>
        <w:tabs>
          <w:tab w:val="num" w:pos="1669"/>
        </w:tabs>
        <w:ind w:left="1669" w:hanging="9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5">
    <w:nsid w:val="177E74B4"/>
    <w:multiLevelType w:val="hybridMultilevel"/>
    <w:tmpl w:val="55A400EE"/>
    <w:lvl w:ilvl="0" w:tplc="9A02D1E8">
      <w:start w:val="1"/>
      <w:numFmt w:val="bullet"/>
      <w:lvlText w:val="-"/>
      <w:lvlJc w:val="left"/>
      <w:pPr>
        <w:tabs>
          <w:tab w:val="num" w:pos="1069"/>
        </w:tabs>
        <w:ind w:left="1069" w:hanging="360"/>
      </w:pPr>
      <w:rPr>
        <w:rFonts w:ascii="VNI-Times" w:eastAsia="Times New Roman" w:hAnsi="VNI-Times" w:cs="Times New Roman"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6">
    <w:nsid w:val="17CA65B1"/>
    <w:multiLevelType w:val="hybridMultilevel"/>
    <w:tmpl w:val="2A685D7E"/>
    <w:lvl w:ilvl="0" w:tplc="1870D896">
      <w:start w:val="1"/>
      <w:numFmt w:val="bullet"/>
      <w:lvlText w:val="-"/>
      <w:lvlJc w:val="left"/>
      <w:pPr>
        <w:tabs>
          <w:tab w:val="num" w:pos="4897"/>
        </w:tabs>
        <w:ind w:left="4897" w:hanging="360"/>
      </w:pPr>
      <w:rPr>
        <w:rFonts w:ascii="VNI-Centur" w:eastAsia="Times New Roman" w:hAnsi="VNI-Centur"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DE226B"/>
    <w:multiLevelType w:val="hybridMultilevel"/>
    <w:tmpl w:val="14F8D6BC"/>
    <w:lvl w:ilvl="0" w:tplc="A1E8D39C">
      <w:start w:val="1"/>
      <w:numFmt w:val="lowerLetter"/>
      <w:lvlText w:val="%1."/>
      <w:lvlJc w:val="left"/>
      <w:pPr>
        <w:tabs>
          <w:tab w:val="num" w:pos="1806"/>
        </w:tabs>
        <w:ind w:left="180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6204F05"/>
    <w:multiLevelType w:val="hybridMultilevel"/>
    <w:tmpl w:val="66C89FA8"/>
    <w:lvl w:ilvl="0" w:tplc="F976A64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7117EB2"/>
    <w:multiLevelType w:val="hybridMultilevel"/>
    <w:tmpl w:val="9684C7DE"/>
    <w:lvl w:ilvl="0" w:tplc="6FF2F9DA">
      <w:start w:val="23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3F1EF0"/>
    <w:multiLevelType w:val="hybridMultilevel"/>
    <w:tmpl w:val="0FC41282"/>
    <w:lvl w:ilvl="0" w:tplc="44FE11B8">
      <w:start w:val="3"/>
      <w:numFmt w:val="bullet"/>
      <w:lvlText w:val="-"/>
      <w:lvlJc w:val="left"/>
      <w:pPr>
        <w:tabs>
          <w:tab w:val="num" w:pos="1605"/>
        </w:tabs>
        <w:ind w:left="1605" w:hanging="885"/>
      </w:pPr>
      <w:rPr>
        <w:rFonts w:ascii="VNI-Times" w:eastAsia="Times New Roman" w:hAnsi="VNI-Times"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2D1F2B1D"/>
    <w:multiLevelType w:val="hybridMultilevel"/>
    <w:tmpl w:val="48D43C0E"/>
    <w:lvl w:ilvl="0" w:tplc="1E14381C">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3169375F"/>
    <w:multiLevelType w:val="multilevel"/>
    <w:tmpl w:val="AC8E6C74"/>
    <w:lvl w:ilvl="0">
      <w:start w:val="1"/>
      <w:numFmt w:val="lowerLetter"/>
      <w:lvlText w:val="%1."/>
      <w:lvlJc w:val="left"/>
      <w:pPr>
        <w:tabs>
          <w:tab w:val="num" w:pos="1806"/>
        </w:tabs>
        <w:ind w:left="1806" w:hanging="360"/>
      </w:pPr>
      <w:rPr>
        <w:rFonts w:hint="default"/>
      </w:rPr>
    </w:lvl>
    <w:lvl w:ilvl="1">
      <w:start w:val="1"/>
      <w:numFmt w:val="lowerLetter"/>
      <w:lvlText w:val="%2."/>
      <w:lvlJc w:val="left"/>
      <w:pPr>
        <w:tabs>
          <w:tab w:val="num" w:pos="2526"/>
        </w:tabs>
        <w:ind w:left="2526" w:hanging="360"/>
      </w:pPr>
    </w:lvl>
    <w:lvl w:ilvl="2">
      <w:start w:val="1"/>
      <w:numFmt w:val="lowerRoman"/>
      <w:lvlText w:val="%3."/>
      <w:lvlJc w:val="right"/>
      <w:pPr>
        <w:tabs>
          <w:tab w:val="num" w:pos="3246"/>
        </w:tabs>
        <w:ind w:left="3246" w:hanging="180"/>
      </w:pPr>
    </w:lvl>
    <w:lvl w:ilvl="3">
      <w:start w:val="1"/>
      <w:numFmt w:val="decimal"/>
      <w:lvlText w:val="%4."/>
      <w:lvlJc w:val="left"/>
      <w:pPr>
        <w:tabs>
          <w:tab w:val="num" w:pos="3966"/>
        </w:tabs>
        <w:ind w:left="3966" w:hanging="360"/>
      </w:pPr>
    </w:lvl>
    <w:lvl w:ilvl="4">
      <w:start w:val="1"/>
      <w:numFmt w:val="lowerLetter"/>
      <w:lvlText w:val="%5."/>
      <w:lvlJc w:val="left"/>
      <w:pPr>
        <w:tabs>
          <w:tab w:val="num" w:pos="4686"/>
        </w:tabs>
        <w:ind w:left="4686" w:hanging="360"/>
      </w:pPr>
    </w:lvl>
    <w:lvl w:ilvl="5">
      <w:start w:val="1"/>
      <w:numFmt w:val="lowerRoman"/>
      <w:lvlText w:val="%6."/>
      <w:lvlJc w:val="right"/>
      <w:pPr>
        <w:tabs>
          <w:tab w:val="num" w:pos="5406"/>
        </w:tabs>
        <w:ind w:left="5406" w:hanging="180"/>
      </w:pPr>
    </w:lvl>
    <w:lvl w:ilvl="6">
      <w:start w:val="1"/>
      <w:numFmt w:val="decimal"/>
      <w:lvlText w:val="%7."/>
      <w:lvlJc w:val="left"/>
      <w:pPr>
        <w:tabs>
          <w:tab w:val="num" w:pos="6126"/>
        </w:tabs>
        <w:ind w:left="6126" w:hanging="360"/>
      </w:pPr>
    </w:lvl>
    <w:lvl w:ilvl="7">
      <w:start w:val="1"/>
      <w:numFmt w:val="lowerLetter"/>
      <w:lvlText w:val="%8."/>
      <w:lvlJc w:val="left"/>
      <w:pPr>
        <w:tabs>
          <w:tab w:val="num" w:pos="6846"/>
        </w:tabs>
        <w:ind w:left="6846" w:hanging="360"/>
      </w:pPr>
    </w:lvl>
    <w:lvl w:ilvl="8">
      <w:start w:val="1"/>
      <w:numFmt w:val="lowerRoman"/>
      <w:lvlText w:val="%9."/>
      <w:lvlJc w:val="right"/>
      <w:pPr>
        <w:tabs>
          <w:tab w:val="num" w:pos="7566"/>
        </w:tabs>
        <w:ind w:left="7566" w:hanging="180"/>
      </w:pPr>
    </w:lvl>
  </w:abstractNum>
  <w:abstractNum w:abstractNumId="13">
    <w:nsid w:val="31AF43BE"/>
    <w:multiLevelType w:val="hybridMultilevel"/>
    <w:tmpl w:val="902EA52A"/>
    <w:lvl w:ilvl="0" w:tplc="55DA013A">
      <w:start w:val="1"/>
      <w:numFmt w:val="decimal"/>
      <w:lvlText w:val="%1."/>
      <w:lvlJc w:val="left"/>
      <w:pPr>
        <w:tabs>
          <w:tab w:val="num" w:pos="240"/>
        </w:tabs>
        <w:ind w:left="240" w:hanging="36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14">
    <w:nsid w:val="34601588"/>
    <w:multiLevelType w:val="hybridMultilevel"/>
    <w:tmpl w:val="7CE0269C"/>
    <w:lvl w:ilvl="0" w:tplc="A2B8F2A6">
      <w:start w:val="2"/>
      <w:numFmt w:val="bullet"/>
      <w:lvlText w:val="-"/>
      <w:lvlJc w:val="left"/>
      <w:pPr>
        <w:tabs>
          <w:tab w:val="num" w:pos="720"/>
        </w:tabs>
        <w:ind w:left="720" w:hanging="360"/>
      </w:pPr>
      <w:rPr>
        <w:rFonts w:ascii="VNI-Times" w:eastAsia="Times New Roman" w:hAnsi="VNI-Times"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5291E90"/>
    <w:multiLevelType w:val="hybridMultilevel"/>
    <w:tmpl w:val="085294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2506CD"/>
    <w:multiLevelType w:val="hybridMultilevel"/>
    <w:tmpl w:val="2D9ADF2E"/>
    <w:lvl w:ilvl="0" w:tplc="9964F99A">
      <w:numFmt w:val="bullet"/>
      <w:lvlText w:val="-"/>
      <w:lvlJc w:val="left"/>
      <w:pPr>
        <w:tabs>
          <w:tab w:val="num" w:pos="720"/>
        </w:tabs>
        <w:ind w:left="720" w:hanging="360"/>
      </w:pPr>
      <w:rPr>
        <w:rFonts w:ascii="VNI-Helve-Condense" w:eastAsia="Times New Roman" w:hAnsi="VNI-Helve-Condens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06B1CF0"/>
    <w:multiLevelType w:val="hybridMultilevel"/>
    <w:tmpl w:val="E2EAD2CE"/>
    <w:lvl w:ilvl="0" w:tplc="5E82247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42FD1B04"/>
    <w:multiLevelType w:val="multilevel"/>
    <w:tmpl w:val="B9A0C2F0"/>
    <w:lvl w:ilvl="0">
      <w:start w:val="1"/>
      <w:numFmt w:val="lowerLetter"/>
      <w:lvlText w:val="%1."/>
      <w:lvlJc w:val="left"/>
      <w:pPr>
        <w:tabs>
          <w:tab w:val="num" w:pos="1806"/>
        </w:tabs>
        <w:ind w:left="1806"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76D6EB6"/>
    <w:multiLevelType w:val="hybridMultilevel"/>
    <w:tmpl w:val="3438A5F8"/>
    <w:lvl w:ilvl="0" w:tplc="A1E8D39C">
      <w:start w:val="1"/>
      <w:numFmt w:val="lowerLetter"/>
      <w:lvlText w:val="%1."/>
      <w:lvlJc w:val="left"/>
      <w:pPr>
        <w:tabs>
          <w:tab w:val="num" w:pos="605"/>
        </w:tabs>
        <w:ind w:left="605" w:hanging="360"/>
      </w:pPr>
      <w:rPr>
        <w:rFonts w:hint="default"/>
      </w:rPr>
    </w:lvl>
    <w:lvl w:ilvl="1" w:tplc="04090019" w:tentative="1">
      <w:start w:val="1"/>
      <w:numFmt w:val="lowerLetter"/>
      <w:lvlText w:val="%2."/>
      <w:lvlJc w:val="left"/>
      <w:pPr>
        <w:tabs>
          <w:tab w:val="num" w:pos="239"/>
        </w:tabs>
        <w:ind w:left="239" w:hanging="360"/>
      </w:pPr>
    </w:lvl>
    <w:lvl w:ilvl="2" w:tplc="0409001B" w:tentative="1">
      <w:start w:val="1"/>
      <w:numFmt w:val="lowerRoman"/>
      <w:lvlText w:val="%3."/>
      <w:lvlJc w:val="right"/>
      <w:pPr>
        <w:tabs>
          <w:tab w:val="num" w:pos="959"/>
        </w:tabs>
        <w:ind w:left="959" w:hanging="180"/>
      </w:pPr>
    </w:lvl>
    <w:lvl w:ilvl="3" w:tplc="0409000F" w:tentative="1">
      <w:start w:val="1"/>
      <w:numFmt w:val="decimal"/>
      <w:lvlText w:val="%4."/>
      <w:lvlJc w:val="left"/>
      <w:pPr>
        <w:tabs>
          <w:tab w:val="num" w:pos="1679"/>
        </w:tabs>
        <w:ind w:left="1679" w:hanging="360"/>
      </w:pPr>
    </w:lvl>
    <w:lvl w:ilvl="4" w:tplc="04090019" w:tentative="1">
      <w:start w:val="1"/>
      <w:numFmt w:val="lowerLetter"/>
      <w:lvlText w:val="%5."/>
      <w:lvlJc w:val="left"/>
      <w:pPr>
        <w:tabs>
          <w:tab w:val="num" w:pos="2399"/>
        </w:tabs>
        <w:ind w:left="2399" w:hanging="360"/>
      </w:pPr>
    </w:lvl>
    <w:lvl w:ilvl="5" w:tplc="0409001B" w:tentative="1">
      <w:start w:val="1"/>
      <w:numFmt w:val="lowerRoman"/>
      <w:lvlText w:val="%6."/>
      <w:lvlJc w:val="right"/>
      <w:pPr>
        <w:tabs>
          <w:tab w:val="num" w:pos="3119"/>
        </w:tabs>
        <w:ind w:left="3119" w:hanging="180"/>
      </w:pPr>
    </w:lvl>
    <w:lvl w:ilvl="6" w:tplc="0409000F" w:tentative="1">
      <w:start w:val="1"/>
      <w:numFmt w:val="decimal"/>
      <w:lvlText w:val="%7."/>
      <w:lvlJc w:val="left"/>
      <w:pPr>
        <w:tabs>
          <w:tab w:val="num" w:pos="3839"/>
        </w:tabs>
        <w:ind w:left="3839" w:hanging="360"/>
      </w:pPr>
    </w:lvl>
    <w:lvl w:ilvl="7" w:tplc="04090019" w:tentative="1">
      <w:start w:val="1"/>
      <w:numFmt w:val="lowerLetter"/>
      <w:lvlText w:val="%8."/>
      <w:lvlJc w:val="left"/>
      <w:pPr>
        <w:tabs>
          <w:tab w:val="num" w:pos="4559"/>
        </w:tabs>
        <w:ind w:left="4559" w:hanging="360"/>
      </w:pPr>
    </w:lvl>
    <w:lvl w:ilvl="8" w:tplc="0409001B" w:tentative="1">
      <w:start w:val="1"/>
      <w:numFmt w:val="lowerRoman"/>
      <w:lvlText w:val="%9."/>
      <w:lvlJc w:val="right"/>
      <w:pPr>
        <w:tabs>
          <w:tab w:val="num" w:pos="5279"/>
        </w:tabs>
        <w:ind w:left="5279" w:hanging="180"/>
      </w:pPr>
    </w:lvl>
  </w:abstractNum>
  <w:abstractNum w:abstractNumId="20">
    <w:nsid w:val="476F2C52"/>
    <w:multiLevelType w:val="hybridMultilevel"/>
    <w:tmpl w:val="F99A31D6"/>
    <w:lvl w:ilvl="0" w:tplc="98CEAC48">
      <w:start w:val="1"/>
      <w:numFmt w:val="decimal"/>
      <w:lvlText w:val="%1."/>
      <w:lvlJc w:val="left"/>
      <w:pPr>
        <w:tabs>
          <w:tab w:val="num" w:pos="1682"/>
        </w:tabs>
        <w:ind w:left="1682" w:hanging="975"/>
      </w:pPr>
      <w:rPr>
        <w:rFonts w:hint="default"/>
      </w:rPr>
    </w:lvl>
    <w:lvl w:ilvl="1" w:tplc="04090019" w:tentative="1">
      <w:start w:val="1"/>
      <w:numFmt w:val="lowerLetter"/>
      <w:lvlText w:val="%2."/>
      <w:lvlJc w:val="left"/>
      <w:pPr>
        <w:tabs>
          <w:tab w:val="num" w:pos="1787"/>
        </w:tabs>
        <w:ind w:left="1787" w:hanging="360"/>
      </w:pPr>
    </w:lvl>
    <w:lvl w:ilvl="2" w:tplc="0409001B" w:tentative="1">
      <w:start w:val="1"/>
      <w:numFmt w:val="lowerRoman"/>
      <w:lvlText w:val="%3."/>
      <w:lvlJc w:val="right"/>
      <w:pPr>
        <w:tabs>
          <w:tab w:val="num" w:pos="2507"/>
        </w:tabs>
        <w:ind w:left="2507" w:hanging="180"/>
      </w:pPr>
    </w:lvl>
    <w:lvl w:ilvl="3" w:tplc="0409000F" w:tentative="1">
      <w:start w:val="1"/>
      <w:numFmt w:val="decimal"/>
      <w:lvlText w:val="%4."/>
      <w:lvlJc w:val="left"/>
      <w:pPr>
        <w:tabs>
          <w:tab w:val="num" w:pos="3227"/>
        </w:tabs>
        <w:ind w:left="3227" w:hanging="360"/>
      </w:pPr>
    </w:lvl>
    <w:lvl w:ilvl="4" w:tplc="04090019" w:tentative="1">
      <w:start w:val="1"/>
      <w:numFmt w:val="lowerLetter"/>
      <w:lvlText w:val="%5."/>
      <w:lvlJc w:val="left"/>
      <w:pPr>
        <w:tabs>
          <w:tab w:val="num" w:pos="3947"/>
        </w:tabs>
        <w:ind w:left="3947" w:hanging="360"/>
      </w:pPr>
    </w:lvl>
    <w:lvl w:ilvl="5" w:tplc="0409001B" w:tentative="1">
      <w:start w:val="1"/>
      <w:numFmt w:val="lowerRoman"/>
      <w:lvlText w:val="%6."/>
      <w:lvlJc w:val="right"/>
      <w:pPr>
        <w:tabs>
          <w:tab w:val="num" w:pos="4667"/>
        </w:tabs>
        <w:ind w:left="4667" w:hanging="180"/>
      </w:pPr>
    </w:lvl>
    <w:lvl w:ilvl="6" w:tplc="0409000F" w:tentative="1">
      <w:start w:val="1"/>
      <w:numFmt w:val="decimal"/>
      <w:lvlText w:val="%7."/>
      <w:lvlJc w:val="left"/>
      <w:pPr>
        <w:tabs>
          <w:tab w:val="num" w:pos="5387"/>
        </w:tabs>
        <w:ind w:left="5387" w:hanging="360"/>
      </w:pPr>
    </w:lvl>
    <w:lvl w:ilvl="7" w:tplc="04090019" w:tentative="1">
      <w:start w:val="1"/>
      <w:numFmt w:val="lowerLetter"/>
      <w:lvlText w:val="%8."/>
      <w:lvlJc w:val="left"/>
      <w:pPr>
        <w:tabs>
          <w:tab w:val="num" w:pos="6107"/>
        </w:tabs>
        <w:ind w:left="6107" w:hanging="360"/>
      </w:pPr>
    </w:lvl>
    <w:lvl w:ilvl="8" w:tplc="0409001B" w:tentative="1">
      <w:start w:val="1"/>
      <w:numFmt w:val="lowerRoman"/>
      <w:lvlText w:val="%9."/>
      <w:lvlJc w:val="right"/>
      <w:pPr>
        <w:tabs>
          <w:tab w:val="num" w:pos="6827"/>
        </w:tabs>
        <w:ind w:left="6827" w:hanging="180"/>
      </w:pPr>
    </w:lvl>
  </w:abstractNum>
  <w:abstractNum w:abstractNumId="21">
    <w:nsid w:val="564430DA"/>
    <w:multiLevelType w:val="multilevel"/>
    <w:tmpl w:val="2A685D7E"/>
    <w:lvl w:ilvl="0">
      <w:start w:val="1"/>
      <w:numFmt w:val="bullet"/>
      <w:lvlText w:val="-"/>
      <w:lvlJc w:val="left"/>
      <w:pPr>
        <w:tabs>
          <w:tab w:val="num" w:pos="1806"/>
        </w:tabs>
        <w:ind w:left="1806" w:hanging="360"/>
      </w:pPr>
      <w:rPr>
        <w:rFonts w:ascii="VNI-Centur" w:eastAsia="Times New Roman" w:hAnsi="VNI-Centur"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58BA21BD"/>
    <w:multiLevelType w:val="hybridMultilevel"/>
    <w:tmpl w:val="08EA7BBE"/>
    <w:lvl w:ilvl="0" w:tplc="6FF2F9DA">
      <w:start w:val="230"/>
      <w:numFmt w:val="bullet"/>
      <w:lvlText w:val="-"/>
      <w:lvlJc w:val="left"/>
      <w:pPr>
        <w:tabs>
          <w:tab w:val="num" w:pos="840"/>
        </w:tabs>
        <w:ind w:left="840" w:hanging="360"/>
      </w:pPr>
      <w:rPr>
        <w:rFonts w:ascii="Arial" w:eastAsia="Times New Roman" w:hAnsi="Arial" w:cs="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5F046231"/>
    <w:multiLevelType w:val="hybridMultilevel"/>
    <w:tmpl w:val="726C343C"/>
    <w:lvl w:ilvl="0" w:tplc="A1E8D39C">
      <w:start w:val="1"/>
      <w:numFmt w:val="lowerLetter"/>
      <w:lvlText w:val="%1."/>
      <w:lvlJc w:val="left"/>
      <w:pPr>
        <w:tabs>
          <w:tab w:val="num" w:pos="605"/>
        </w:tabs>
        <w:ind w:left="605" w:hanging="360"/>
      </w:pPr>
      <w:rPr>
        <w:rFonts w:hint="default"/>
      </w:rPr>
    </w:lvl>
    <w:lvl w:ilvl="1" w:tplc="04090019" w:tentative="1">
      <w:start w:val="1"/>
      <w:numFmt w:val="lowerLetter"/>
      <w:lvlText w:val="%2."/>
      <w:lvlJc w:val="left"/>
      <w:pPr>
        <w:tabs>
          <w:tab w:val="num" w:pos="239"/>
        </w:tabs>
        <w:ind w:left="239" w:hanging="360"/>
      </w:pPr>
    </w:lvl>
    <w:lvl w:ilvl="2" w:tplc="0409001B" w:tentative="1">
      <w:start w:val="1"/>
      <w:numFmt w:val="lowerRoman"/>
      <w:lvlText w:val="%3."/>
      <w:lvlJc w:val="right"/>
      <w:pPr>
        <w:tabs>
          <w:tab w:val="num" w:pos="959"/>
        </w:tabs>
        <w:ind w:left="959" w:hanging="180"/>
      </w:pPr>
    </w:lvl>
    <w:lvl w:ilvl="3" w:tplc="0409000F" w:tentative="1">
      <w:start w:val="1"/>
      <w:numFmt w:val="decimal"/>
      <w:lvlText w:val="%4."/>
      <w:lvlJc w:val="left"/>
      <w:pPr>
        <w:tabs>
          <w:tab w:val="num" w:pos="1679"/>
        </w:tabs>
        <w:ind w:left="1679" w:hanging="360"/>
      </w:pPr>
    </w:lvl>
    <w:lvl w:ilvl="4" w:tplc="04090019" w:tentative="1">
      <w:start w:val="1"/>
      <w:numFmt w:val="lowerLetter"/>
      <w:lvlText w:val="%5."/>
      <w:lvlJc w:val="left"/>
      <w:pPr>
        <w:tabs>
          <w:tab w:val="num" w:pos="2399"/>
        </w:tabs>
        <w:ind w:left="2399" w:hanging="360"/>
      </w:pPr>
    </w:lvl>
    <w:lvl w:ilvl="5" w:tplc="0409001B" w:tentative="1">
      <w:start w:val="1"/>
      <w:numFmt w:val="lowerRoman"/>
      <w:lvlText w:val="%6."/>
      <w:lvlJc w:val="right"/>
      <w:pPr>
        <w:tabs>
          <w:tab w:val="num" w:pos="3119"/>
        </w:tabs>
        <w:ind w:left="3119" w:hanging="180"/>
      </w:pPr>
    </w:lvl>
    <w:lvl w:ilvl="6" w:tplc="0409000F" w:tentative="1">
      <w:start w:val="1"/>
      <w:numFmt w:val="decimal"/>
      <w:lvlText w:val="%7."/>
      <w:lvlJc w:val="left"/>
      <w:pPr>
        <w:tabs>
          <w:tab w:val="num" w:pos="3839"/>
        </w:tabs>
        <w:ind w:left="3839" w:hanging="360"/>
      </w:pPr>
    </w:lvl>
    <w:lvl w:ilvl="7" w:tplc="04090019" w:tentative="1">
      <w:start w:val="1"/>
      <w:numFmt w:val="lowerLetter"/>
      <w:lvlText w:val="%8."/>
      <w:lvlJc w:val="left"/>
      <w:pPr>
        <w:tabs>
          <w:tab w:val="num" w:pos="4559"/>
        </w:tabs>
        <w:ind w:left="4559" w:hanging="360"/>
      </w:pPr>
    </w:lvl>
    <w:lvl w:ilvl="8" w:tplc="0409001B" w:tentative="1">
      <w:start w:val="1"/>
      <w:numFmt w:val="lowerRoman"/>
      <w:lvlText w:val="%9."/>
      <w:lvlJc w:val="right"/>
      <w:pPr>
        <w:tabs>
          <w:tab w:val="num" w:pos="5279"/>
        </w:tabs>
        <w:ind w:left="5279" w:hanging="180"/>
      </w:pPr>
    </w:lvl>
  </w:abstractNum>
  <w:abstractNum w:abstractNumId="24">
    <w:nsid w:val="65332E29"/>
    <w:multiLevelType w:val="hybridMultilevel"/>
    <w:tmpl w:val="D436AF1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5E7213C"/>
    <w:multiLevelType w:val="hybridMultilevel"/>
    <w:tmpl w:val="F154DE26"/>
    <w:lvl w:ilvl="0" w:tplc="0E2292AA">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A5E74F5"/>
    <w:multiLevelType w:val="hybridMultilevel"/>
    <w:tmpl w:val="06E4D3E6"/>
    <w:lvl w:ilvl="0" w:tplc="3A9CFAEE">
      <w:numFmt w:val="bullet"/>
      <w:lvlText w:val="-"/>
      <w:lvlJc w:val="left"/>
      <w:pPr>
        <w:tabs>
          <w:tab w:val="num" w:pos="1311"/>
        </w:tabs>
        <w:ind w:left="1311" w:hanging="360"/>
      </w:pPr>
      <w:rPr>
        <w:rFonts w:ascii="Arial" w:eastAsia="Times New Roman" w:hAnsi="Arial" w:cs="Arial" w:hint="default"/>
      </w:rPr>
    </w:lvl>
    <w:lvl w:ilvl="1" w:tplc="04090003">
      <w:start w:val="1"/>
      <w:numFmt w:val="bullet"/>
      <w:lvlText w:val="o"/>
      <w:lvlJc w:val="left"/>
      <w:pPr>
        <w:tabs>
          <w:tab w:val="num" w:pos="2031"/>
        </w:tabs>
        <w:ind w:left="2031" w:hanging="360"/>
      </w:pPr>
      <w:rPr>
        <w:rFonts w:ascii="Courier New" w:hAnsi="Courier New" w:cs="Courier New" w:hint="default"/>
      </w:rPr>
    </w:lvl>
    <w:lvl w:ilvl="2" w:tplc="04090005" w:tentative="1">
      <w:start w:val="1"/>
      <w:numFmt w:val="bullet"/>
      <w:lvlText w:val=""/>
      <w:lvlJc w:val="left"/>
      <w:pPr>
        <w:tabs>
          <w:tab w:val="num" w:pos="2751"/>
        </w:tabs>
        <w:ind w:left="2751" w:hanging="360"/>
      </w:pPr>
      <w:rPr>
        <w:rFonts w:ascii="Wingdings" w:hAnsi="Wingdings" w:hint="default"/>
      </w:rPr>
    </w:lvl>
    <w:lvl w:ilvl="3" w:tplc="04090001" w:tentative="1">
      <w:start w:val="1"/>
      <w:numFmt w:val="bullet"/>
      <w:lvlText w:val=""/>
      <w:lvlJc w:val="left"/>
      <w:pPr>
        <w:tabs>
          <w:tab w:val="num" w:pos="3471"/>
        </w:tabs>
        <w:ind w:left="3471" w:hanging="360"/>
      </w:pPr>
      <w:rPr>
        <w:rFonts w:ascii="Symbol" w:hAnsi="Symbol" w:hint="default"/>
      </w:rPr>
    </w:lvl>
    <w:lvl w:ilvl="4" w:tplc="04090003" w:tentative="1">
      <w:start w:val="1"/>
      <w:numFmt w:val="bullet"/>
      <w:lvlText w:val="o"/>
      <w:lvlJc w:val="left"/>
      <w:pPr>
        <w:tabs>
          <w:tab w:val="num" w:pos="4191"/>
        </w:tabs>
        <w:ind w:left="4191" w:hanging="360"/>
      </w:pPr>
      <w:rPr>
        <w:rFonts w:ascii="Courier New" w:hAnsi="Courier New" w:cs="Courier New" w:hint="default"/>
      </w:rPr>
    </w:lvl>
    <w:lvl w:ilvl="5" w:tplc="04090005" w:tentative="1">
      <w:start w:val="1"/>
      <w:numFmt w:val="bullet"/>
      <w:lvlText w:val=""/>
      <w:lvlJc w:val="left"/>
      <w:pPr>
        <w:tabs>
          <w:tab w:val="num" w:pos="4911"/>
        </w:tabs>
        <w:ind w:left="4911" w:hanging="360"/>
      </w:pPr>
      <w:rPr>
        <w:rFonts w:ascii="Wingdings" w:hAnsi="Wingdings" w:hint="default"/>
      </w:rPr>
    </w:lvl>
    <w:lvl w:ilvl="6" w:tplc="04090001" w:tentative="1">
      <w:start w:val="1"/>
      <w:numFmt w:val="bullet"/>
      <w:lvlText w:val=""/>
      <w:lvlJc w:val="left"/>
      <w:pPr>
        <w:tabs>
          <w:tab w:val="num" w:pos="5631"/>
        </w:tabs>
        <w:ind w:left="5631" w:hanging="360"/>
      </w:pPr>
      <w:rPr>
        <w:rFonts w:ascii="Symbol" w:hAnsi="Symbol" w:hint="default"/>
      </w:rPr>
    </w:lvl>
    <w:lvl w:ilvl="7" w:tplc="04090003" w:tentative="1">
      <w:start w:val="1"/>
      <w:numFmt w:val="bullet"/>
      <w:lvlText w:val="o"/>
      <w:lvlJc w:val="left"/>
      <w:pPr>
        <w:tabs>
          <w:tab w:val="num" w:pos="6351"/>
        </w:tabs>
        <w:ind w:left="6351" w:hanging="360"/>
      </w:pPr>
      <w:rPr>
        <w:rFonts w:ascii="Courier New" w:hAnsi="Courier New" w:cs="Courier New" w:hint="default"/>
      </w:rPr>
    </w:lvl>
    <w:lvl w:ilvl="8" w:tplc="04090005" w:tentative="1">
      <w:start w:val="1"/>
      <w:numFmt w:val="bullet"/>
      <w:lvlText w:val=""/>
      <w:lvlJc w:val="left"/>
      <w:pPr>
        <w:tabs>
          <w:tab w:val="num" w:pos="7071"/>
        </w:tabs>
        <w:ind w:left="7071" w:hanging="360"/>
      </w:pPr>
      <w:rPr>
        <w:rFonts w:ascii="Wingdings" w:hAnsi="Wingdings" w:hint="default"/>
      </w:rPr>
    </w:lvl>
  </w:abstractNum>
  <w:abstractNum w:abstractNumId="27">
    <w:nsid w:val="6AA208E3"/>
    <w:multiLevelType w:val="hybridMultilevel"/>
    <w:tmpl w:val="01FC9F48"/>
    <w:lvl w:ilvl="0" w:tplc="ADC4DBCE">
      <w:start w:val="1"/>
      <w:numFmt w:val="upperRoman"/>
      <w:lvlText w:val="%1."/>
      <w:lvlJc w:val="left"/>
      <w:pPr>
        <w:ind w:left="605" w:hanging="720"/>
      </w:pPr>
      <w:rPr>
        <w:rFonts w:hint="default"/>
      </w:rPr>
    </w:lvl>
    <w:lvl w:ilvl="1" w:tplc="04090019" w:tentative="1">
      <w:start w:val="1"/>
      <w:numFmt w:val="lowerLetter"/>
      <w:lvlText w:val="%2."/>
      <w:lvlJc w:val="left"/>
      <w:pPr>
        <w:ind w:left="965" w:hanging="360"/>
      </w:pPr>
    </w:lvl>
    <w:lvl w:ilvl="2" w:tplc="0409001B" w:tentative="1">
      <w:start w:val="1"/>
      <w:numFmt w:val="lowerRoman"/>
      <w:lvlText w:val="%3."/>
      <w:lvlJc w:val="right"/>
      <w:pPr>
        <w:ind w:left="1685" w:hanging="180"/>
      </w:pPr>
    </w:lvl>
    <w:lvl w:ilvl="3" w:tplc="0409000F" w:tentative="1">
      <w:start w:val="1"/>
      <w:numFmt w:val="decimal"/>
      <w:lvlText w:val="%4."/>
      <w:lvlJc w:val="left"/>
      <w:pPr>
        <w:ind w:left="2405" w:hanging="360"/>
      </w:pPr>
    </w:lvl>
    <w:lvl w:ilvl="4" w:tplc="04090019" w:tentative="1">
      <w:start w:val="1"/>
      <w:numFmt w:val="lowerLetter"/>
      <w:lvlText w:val="%5."/>
      <w:lvlJc w:val="left"/>
      <w:pPr>
        <w:ind w:left="3125" w:hanging="360"/>
      </w:pPr>
    </w:lvl>
    <w:lvl w:ilvl="5" w:tplc="0409001B" w:tentative="1">
      <w:start w:val="1"/>
      <w:numFmt w:val="lowerRoman"/>
      <w:lvlText w:val="%6."/>
      <w:lvlJc w:val="right"/>
      <w:pPr>
        <w:ind w:left="3845" w:hanging="180"/>
      </w:pPr>
    </w:lvl>
    <w:lvl w:ilvl="6" w:tplc="0409000F" w:tentative="1">
      <w:start w:val="1"/>
      <w:numFmt w:val="decimal"/>
      <w:lvlText w:val="%7."/>
      <w:lvlJc w:val="left"/>
      <w:pPr>
        <w:ind w:left="4565" w:hanging="360"/>
      </w:pPr>
    </w:lvl>
    <w:lvl w:ilvl="7" w:tplc="04090019" w:tentative="1">
      <w:start w:val="1"/>
      <w:numFmt w:val="lowerLetter"/>
      <w:lvlText w:val="%8."/>
      <w:lvlJc w:val="left"/>
      <w:pPr>
        <w:ind w:left="5285" w:hanging="360"/>
      </w:pPr>
    </w:lvl>
    <w:lvl w:ilvl="8" w:tplc="0409001B" w:tentative="1">
      <w:start w:val="1"/>
      <w:numFmt w:val="lowerRoman"/>
      <w:lvlText w:val="%9."/>
      <w:lvlJc w:val="right"/>
      <w:pPr>
        <w:ind w:left="6005" w:hanging="180"/>
      </w:pPr>
    </w:lvl>
  </w:abstractNum>
  <w:abstractNum w:abstractNumId="28">
    <w:nsid w:val="701B796F"/>
    <w:multiLevelType w:val="multilevel"/>
    <w:tmpl w:val="2A9AB350"/>
    <w:lvl w:ilvl="0">
      <w:start w:val="1"/>
      <w:numFmt w:val="bullet"/>
      <w:lvlText w:val="-"/>
      <w:lvlJc w:val="left"/>
      <w:pPr>
        <w:tabs>
          <w:tab w:val="num" w:pos="240"/>
        </w:tabs>
        <w:ind w:left="240" w:hanging="360"/>
      </w:pPr>
      <w:rPr>
        <w:rFonts w:ascii="Times New Roman" w:eastAsia="Times New Roman" w:hAnsi="Times New Roman" w:cs="Times New Roman" w:hint="default"/>
      </w:rPr>
    </w:lvl>
    <w:lvl w:ilvl="1">
      <w:start w:val="1"/>
      <w:numFmt w:val="bullet"/>
      <w:lvlText w:val="o"/>
      <w:lvlJc w:val="left"/>
      <w:pPr>
        <w:tabs>
          <w:tab w:val="num" w:pos="960"/>
        </w:tabs>
        <w:ind w:left="960" w:hanging="360"/>
      </w:pPr>
      <w:rPr>
        <w:rFonts w:ascii="Courier New" w:hAnsi="Courier New" w:cs="Courier New" w:hint="default"/>
      </w:rPr>
    </w:lvl>
    <w:lvl w:ilvl="2">
      <w:start w:val="1"/>
      <w:numFmt w:val="bullet"/>
      <w:lvlText w:val=""/>
      <w:lvlJc w:val="left"/>
      <w:pPr>
        <w:tabs>
          <w:tab w:val="num" w:pos="1680"/>
        </w:tabs>
        <w:ind w:left="1680" w:hanging="360"/>
      </w:pPr>
      <w:rPr>
        <w:rFonts w:ascii="Wingdings" w:hAnsi="Wingdings" w:hint="default"/>
      </w:rPr>
    </w:lvl>
    <w:lvl w:ilvl="3">
      <w:start w:val="1"/>
      <w:numFmt w:val="bullet"/>
      <w:lvlText w:val=""/>
      <w:lvlJc w:val="left"/>
      <w:pPr>
        <w:tabs>
          <w:tab w:val="num" w:pos="2400"/>
        </w:tabs>
        <w:ind w:left="2400" w:hanging="360"/>
      </w:pPr>
      <w:rPr>
        <w:rFonts w:ascii="Symbol" w:hAnsi="Symbol" w:hint="default"/>
      </w:rPr>
    </w:lvl>
    <w:lvl w:ilvl="4">
      <w:start w:val="1"/>
      <w:numFmt w:val="bullet"/>
      <w:lvlText w:val="o"/>
      <w:lvlJc w:val="left"/>
      <w:pPr>
        <w:tabs>
          <w:tab w:val="num" w:pos="3120"/>
        </w:tabs>
        <w:ind w:left="3120" w:hanging="360"/>
      </w:pPr>
      <w:rPr>
        <w:rFonts w:ascii="Courier New" w:hAnsi="Courier New" w:cs="Courier New" w:hint="default"/>
      </w:rPr>
    </w:lvl>
    <w:lvl w:ilvl="5">
      <w:start w:val="1"/>
      <w:numFmt w:val="bullet"/>
      <w:lvlText w:val=""/>
      <w:lvlJc w:val="left"/>
      <w:pPr>
        <w:tabs>
          <w:tab w:val="num" w:pos="3840"/>
        </w:tabs>
        <w:ind w:left="3840" w:hanging="360"/>
      </w:pPr>
      <w:rPr>
        <w:rFonts w:ascii="Wingdings" w:hAnsi="Wingdings" w:hint="default"/>
      </w:rPr>
    </w:lvl>
    <w:lvl w:ilvl="6">
      <w:start w:val="1"/>
      <w:numFmt w:val="bullet"/>
      <w:lvlText w:val=""/>
      <w:lvlJc w:val="left"/>
      <w:pPr>
        <w:tabs>
          <w:tab w:val="num" w:pos="4560"/>
        </w:tabs>
        <w:ind w:left="4560" w:hanging="360"/>
      </w:pPr>
      <w:rPr>
        <w:rFonts w:ascii="Symbol" w:hAnsi="Symbol" w:hint="default"/>
      </w:rPr>
    </w:lvl>
    <w:lvl w:ilvl="7">
      <w:start w:val="1"/>
      <w:numFmt w:val="bullet"/>
      <w:lvlText w:val="o"/>
      <w:lvlJc w:val="left"/>
      <w:pPr>
        <w:tabs>
          <w:tab w:val="num" w:pos="5280"/>
        </w:tabs>
        <w:ind w:left="5280" w:hanging="360"/>
      </w:pPr>
      <w:rPr>
        <w:rFonts w:ascii="Courier New" w:hAnsi="Courier New" w:cs="Courier New" w:hint="default"/>
      </w:rPr>
    </w:lvl>
    <w:lvl w:ilvl="8">
      <w:start w:val="1"/>
      <w:numFmt w:val="bullet"/>
      <w:lvlText w:val=""/>
      <w:lvlJc w:val="left"/>
      <w:pPr>
        <w:tabs>
          <w:tab w:val="num" w:pos="6000"/>
        </w:tabs>
        <w:ind w:left="6000" w:hanging="360"/>
      </w:pPr>
      <w:rPr>
        <w:rFonts w:ascii="Wingdings" w:hAnsi="Wingdings" w:hint="default"/>
      </w:rPr>
    </w:lvl>
  </w:abstractNum>
  <w:abstractNum w:abstractNumId="29">
    <w:nsid w:val="704718DB"/>
    <w:multiLevelType w:val="hybridMultilevel"/>
    <w:tmpl w:val="8B70B1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8C5D4D"/>
    <w:multiLevelType w:val="hybridMultilevel"/>
    <w:tmpl w:val="426ED516"/>
    <w:lvl w:ilvl="0" w:tplc="E178433A">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BF66DF7"/>
    <w:multiLevelType w:val="hybridMultilevel"/>
    <w:tmpl w:val="B9A0C2F0"/>
    <w:lvl w:ilvl="0" w:tplc="A1E8D39C">
      <w:start w:val="1"/>
      <w:numFmt w:val="lowerLetter"/>
      <w:lvlText w:val="%1."/>
      <w:lvlJc w:val="left"/>
      <w:pPr>
        <w:tabs>
          <w:tab w:val="num" w:pos="1806"/>
        </w:tabs>
        <w:ind w:left="180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24"/>
  </w:num>
  <w:num w:numId="3">
    <w:abstractNumId w:val="4"/>
  </w:num>
  <w:num w:numId="4">
    <w:abstractNumId w:val="14"/>
  </w:num>
  <w:num w:numId="5">
    <w:abstractNumId w:val="1"/>
  </w:num>
  <w:num w:numId="6">
    <w:abstractNumId w:val="5"/>
  </w:num>
  <w:num w:numId="7">
    <w:abstractNumId w:val="17"/>
  </w:num>
  <w:num w:numId="8">
    <w:abstractNumId w:val="10"/>
  </w:num>
  <w:num w:numId="9">
    <w:abstractNumId w:val="20"/>
  </w:num>
  <w:num w:numId="10">
    <w:abstractNumId w:val="13"/>
  </w:num>
  <w:num w:numId="11">
    <w:abstractNumId w:val="0"/>
  </w:num>
  <w:num w:numId="12">
    <w:abstractNumId w:val="9"/>
  </w:num>
  <w:num w:numId="13">
    <w:abstractNumId w:val="28"/>
  </w:num>
  <w:num w:numId="14">
    <w:abstractNumId w:val="22"/>
  </w:num>
  <w:num w:numId="15">
    <w:abstractNumId w:val="26"/>
  </w:num>
  <w:num w:numId="16">
    <w:abstractNumId w:val="3"/>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2"/>
  </w:num>
  <w:num w:numId="20">
    <w:abstractNumId w:val="31"/>
  </w:num>
  <w:num w:numId="21">
    <w:abstractNumId w:val="23"/>
  </w:num>
  <w:num w:numId="22">
    <w:abstractNumId w:val="18"/>
  </w:num>
  <w:num w:numId="23">
    <w:abstractNumId w:val="6"/>
  </w:num>
  <w:num w:numId="24">
    <w:abstractNumId w:val="21"/>
  </w:num>
  <w:num w:numId="25">
    <w:abstractNumId w:val="19"/>
  </w:num>
  <w:num w:numId="26">
    <w:abstractNumId w:val="27"/>
  </w:num>
  <w:num w:numId="27">
    <w:abstractNumId w:val="8"/>
  </w:num>
  <w:num w:numId="28">
    <w:abstractNumId w:val="11"/>
  </w:num>
  <w:num w:numId="29">
    <w:abstractNumId w:val="30"/>
  </w:num>
  <w:num w:numId="30">
    <w:abstractNumId w:val="29"/>
  </w:num>
  <w:num w:numId="31">
    <w:abstractNumId w:val="2"/>
  </w:num>
  <w:num w:numId="32">
    <w:abstractNumId w:val="25"/>
  </w:num>
  <w:num w:numId="33">
    <w:abstractNumId w:val="15"/>
  </w:num>
  <w:num w:numId="3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20"/>
  <w:drawingGridHorizontalSpacing w:val="120"/>
  <w:drawingGridVerticalSpacing w:val="163"/>
  <w:displayHorizontalDrawingGridEvery w:val="0"/>
  <w:displayVerticalDrawingGridEvery w:val="2"/>
  <w:characterSpacingControl w:val="doNotCompress"/>
  <w:savePreviewPicture/>
  <w:footnotePr>
    <w:pos w:val="beneathText"/>
    <w:footnote w:id="-1"/>
    <w:footnote w:id="0"/>
  </w:footnotePr>
  <w:endnotePr>
    <w:endnote w:id="-1"/>
    <w:endnote w:id="0"/>
  </w:endnotePr>
  <w:compat/>
  <w:rsids>
    <w:rsidRoot w:val="003841A5"/>
    <w:rsid w:val="00000295"/>
    <w:rsid w:val="00001181"/>
    <w:rsid w:val="00001BA5"/>
    <w:rsid w:val="00001EB9"/>
    <w:rsid w:val="00002BB4"/>
    <w:rsid w:val="00002BF9"/>
    <w:rsid w:val="00003D66"/>
    <w:rsid w:val="00003F4C"/>
    <w:rsid w:val="0000456F"/>
    <w:rsid w:val="00004758"/>
    <w:rsid w:val="00004E0B"/>
    <w:rsid w:val="00005BDD"/>
    <w:rsid w:val="00005FD6"/>
    <w:rsid w:val="0000620B"/>
    <w:rsid w:val="00006581"/>
    <w:rsid w:val="000065BF"/>
    <w:rsid w:val="00006650"/>
    <w:rsid w:val="00007519"/>
    <w:rsid w:val="00010091"/>
    <w:rsid w:val="00012334"/>
    <w:rsid w:val="0001289B"/>
    <w:rsid w:val="000135A2"/>
    <w:rsid w:val="000137D9"/>
    <w:rsid w:val="00013C1F"/>
    <w:rsid w:val="00014292"/>
    <w:rsid w:val="00014678"/>
    <w:rsid w:val="000168E6"/>
    <w:rsid w:val="00016DE7"/>
    <w:rsid w:val="0001750D"/>
    <w:rsid w:val="00017769"/>
    <w:rsid w:val="00017B73"/>
    <w:rsid w:val="00020372"/>
    <w:rsid w:val="00020F4F"/>
    <w:rsid w:val="00021336"/>
    <w:rsid w:val="0002143E"/>
    <w:rsid w:val="0002165C"/>
    <w:rsid w:val="000223D7"/>
    <w:rsid w:val="00022967"/>
    <w:rsid w:val="000233F7"/>
    <w:rsid w:val="0002340A"/>
    <w:rsid w:val="0002388C"/>
    <w:rsid w:val="00025B03"/>
    <w:rsid w:val="000263C3"/>
    <w:rsid w:val="000267B3"/>
    <w:rsid w:val="00026B0B"/>
    <w:rsid w:val="0002775B"/>
    <w:rsid w:val="00027A13"/>
    <w:rsid w:val="00027C09"/>
    <w:rsid w:val="00027FF2"/>
    <w:rsid w:val="000314EA"/>
    <w:rsid w:val="000315A8"/>
    <w:rsid w:val="00031D1A"/>
    <w:rsid w:val="000321FA"/>
    <w:rsid w:val="0003598D"/>
    <w:rsid w:val="00036B34"/>
    <w:rsid w:val="00036D6D"/>
    <w:rsid w:val="000377BA"/>
    <w:rsid w:val="00041657"/>
    <w:rsid w:val="000431DB"/>
    <w:rsid w:val="00043364"/>
    <w:rsid w:val="000442EA"/>
    <w:rsid w:val="00044D43"/>
    <w:rsid w:val="00044DF8"/>
    <w:rsid w:val="00045FF1"/>
    <w:rsid w:val="0004616B"/>
    <w:rsid w:val="00046252"/>
    <w:rsid w:val="00046AF8"/>
    <w:rsid w:val="00047334"/>
    <w:rsid w:val="0005034A"/>
    <w:rsid w:val="000505F5"/>
    <w:rsid w:val="00050CD4"/>
    <w:rsid w:val="000518CB"/>
    <w:rsid w:val="000520DD"/>
    <w:rsid w:val="000522B4"/>
    <w:rsid w:val="00052314"/>
    <w:rsid w:val="000533D3"/>
    <w:rsid w:val="00053828"/>
    <w:rsid w:val="00054077"/>
    <w:rsid w:val="0005559D"/>
    <w:rsid w:val="00055674"/>
    <w:rsid w:val="00056383"/>
    <w:rsid w:val="00056BD1"/>
    <w:rsid w:val="00056CAC"/>
    <w:rsid w:val="0006088F"/>
    <w:rsid w:val="0006113D"/>
    <w:rsid w:val="00061385"/>
    <w:rsid w:val="00061A88"/>
    <w:rsid w:val="00061E10"/>
    <w:rsid w:val="00061EAF"/>
    <w:rsid w:val="00063395"/>
    <w:rsid w:val="00063C99"/>
    <w:rsid w:val="00064523"/>
    <w:rsid w:val="0006510A"/>
    <w:rsid w:val="000654DF"/>
    <w:rsid w:val="000656C9"/>
    <w:rsid w:val="00065E9E"/>
    <w:rsid w:val="00066230"/>
    <w:rsid w:val="000672D3"/>
    <w:rsid w:val="00067548"/>
    <w:rsid w:val="00067830"/>
    <w:rsid w:val="00070B73"/>
    <w:rsid w:val="0007214B"/>
    <w:rsid w:val="00072275"/>
    <w:rsid w:val="00073703"/>
    <w:rsid w:val="00074351"/>
    <w:rsid w:val="0007535B"/>
    <w:rsid w:val="0007593E"/>
    <w:rsid w:val="00075A27"/>
    <w:rsid w:val="00075DC4"/>
    <w:rsid w:val="00076120"/>
    <w:rsid w:val="0007698D"/>
    <w:rsid w:val="00076EA4"/>
    <w:rsid w:val="00077778"/>
    <w:rsid w:val="00077F89"/>
    <w:rsid w:val="00081321"/>
    <w:rsid w:val="000815AD"/>
    <w:rsid w:val="00082C0D"/>
    <w:rsid w:val="00082C23"/>
    <w:rsid w:val="0008439E"/>
    <w:rsid w:val="00084F19"/>
    <w:rsid w:val="0008515E"/>
    <w:rsid w:val="0008550B"/>
    <w:rsid w:val="00085EA8"/>
    <w:rsid w:val="00090D21"/>
    <w:rsid w:val="00090FE9"/>
    <w:rsid w:val="0009161B"/>
    <w:rsid w:val="00091B38"/>
    <w:rsid w:val="00091E26"/>
    <w:rsid w:val="00091EBE"/>
    <w:rsid w:val="00092EE8"/>
    <w:rsid w:val="000934EF"/>
    <w:rsid w:val="000944BA"/>
    <w:rsid w:val="00095A50"/>
    <w:rsid w:val="000976F6"/>
    <w:rsid w:val="00097813"/>
    <w:rsid w:val="00097A52"/>
    <w:rsid w:val="000A0B09"/>
    <w:rsid w:val="000A1633"/>
    <w:rsid w:val="000A1B91"/>
    <w:rsid w:val="000A1DFE"/>
    <w:rsid w:val="000A1E1A"/>
    <w:rsid w:val="000A2B79"/>
    <w:rsid w:val="000A46F4"/>
    <w:rsid w:val="000A5174"/>
    <w:rsid w:val="000A61C1"/>
    <w:rsid w:val="000A7D92"/>
    <w:rsid w:val="000B0715"/>
    <w:rsid w:val="000B0E42"/>
    <w:rsid w:val="000B2D68"/>
    <w:rsid w:val="000B2EF7"/>
    <w:rsid w:val="000B35FF"/>
    <w:rsid w:val="000B3B92"/>
    <w:rsid w:val="000B47C1"/>
    <w:rsid w:val="000B4E85"/>
    <w:rsid w:val="000B6172"/>
    <w:rsid w:val="000B653D"/>
    <w:rsid w:val="000B67D7"/>
    <w:rsid w:val="000B7B2F"/>
    <w:rsid w:val="000C00C5"/>
    <w:rsid w:val="000C1ED6"/>
    <w:rsid w:val="000C23FC"/>
    <w:rsid w:val="000C2419"/>
    <w:rsid w:val="000C2B25"/>
    <w:rsid w:val="000C5A59"/>
    <w:rsid w:val="000C5BEE"/>
    <w:rsid w:val="000C5E50"/>
    <w:rsid w:val="000C688F"/>
    <w:rsid w:val="000C6A2A"/>
    <w:rsid w:val="000C7026"/>
    <w:rsid w:val="000C7554"/>
    <w:rsid w:val="000D14AA"/>
    <w:rsid w:val="000D21F4"/>
    <w:rsid w:val="000D5B47"/>
    <w:rsid w:val="000D601C"/>
    <w:rsid w:val="000D662E"/>
    <w:rsid w:val="000E4E8C"/>
    <w:rsid w:val="000E54A3"/>
    <w:rsid w:val="000E627D"/>
    <w:rsid w:val="000E63E0"/>
    <w:rsid w:val="000E69D8"/>
    <w:rsid w:val="000E6A48"/>
    <w:rsid w:val="000E754F"/>
    <w:rsid w:val="000F03B3"/>
    <w:rsid w:val="000F12B4"/>
    <w:rsid w:val="000F151C"/>
    <w:rsid w:val="000F1C64"/>
    <w:rsid w:val="000F2289"/>
    <w:rsid w:val="000F323A"/>
    <w:rsid w:val="000F3705"/>
    <w:rsid w:val="000F518B"/>
    <w:rsid w:val="000F5A8F"/>
    <w:rsid w:val="000F5CA9"/>
    <w:rsid w:val="000F623D"/>
    <w:rsid w:val="000F6B8E"/>
    <w:rsid w:val="000F7732"/>
    <w:rsid w:val="000F7A91"/>
    <w:rsid w:val="000F7FF3"/>
    <w:rsid w:val="00100CF7"/>
    <w:rsid w:val="0010149F"/>
    <w:rsid w:val="00102401"/>
    <w:rsid w:val="00102891"/>
    <w:rsid w:val="00104578"/>
    <w:rsid w:val="00104708"/>
    <w:rsid w:val="00105395"/>
    <w:rsid w:val="0010539B"/>
    <w:rsid w:val="00106879"/>
    <w:rsid w:val="00107130"/>
    <w:rsid w:val="001079C3"/>
    <w:rsid w:val="00110774"/>
    <w:rsid w:val="00110F29"/>
    <w:rsid w:val="0011168A"/>
    <w:rsid w:val="0011286E"/>
    <w:rsid w:val="0011378B"/>
    <w:rsid w:val="00114B70"/>
    <w:rsid w:val="00116F38"/>
    <w:rsid w:val="001177EB"/>
    <w:rsid w:val="0012031F"/>
    <w:rsid w:val="001206A6"/>
    <w:rsid w:val="00120E30"/>
    <w:rsid w:val="0012182A"/>
    <w:rsid w:val="001220B3"/>
    <w:rsid w:val="001229A0"/>
    <w:rsid w:val="00122DF6"/>
    <w:rsid w:val="00122EE0"/>
    <w:rsid w:val="00124424"/>
    <w:rsid w:val="00124551"/>
    <w:rsid w:val="001254E9"/>
    <w:rsid w:val="00125653"/>
    <w:rsid w:val="00127259"/>
    <w:rsid w:val="00127FEA"/>
    <w:rsid w:val="00130234"/>
    <w:rsid w:val="00131010"/>
    <w:rsid w:val="001312DC"/>
    <w:rsid w:val="00132DDC"/>
    <w:rsid w:val="00133C5E"/>
    <w:rsid w:val="00133E40"/>
    <w:rsid w:val="001340ED"/>
    <w:rsid w:val="001342CC"/>
    <w:rsid w:val="00134F26"/>
    <w:rsid w:val="001353B2"/>
    <w:rsid w:val="001374EA"/>
    <w:rsid w:val="00140A67"/>
    <w:rsid w:val="00140A7B"/>
    <w:rsid w:val="001418C6"/>
    <w:rsid w:val="0014327F"/>
    <w:rsid w:val="001452EA"/>
    <w:rsid w:val="0014554D"/>
    <w:rsid w:val="00145813"/>
    <w:rsid w:val="00146C0B"/>
    <w:rsid w:val="00147202"/>
    <w:rsid w:val="00147581"/>
    <w:rsid w:val="00150090"/>
    <w:rsid w:val="001515CF"/>
    <w:rsid w:val="0015211E"/>
    <w:rsid w:val="001528EB"/>
    <w:rsid w:val="00153EC8"/>
    <w:rsid w:val="001545D7"/>
    <w:rsid w:val="00154DBB"/>
    <w:rsid w:val="00155C22"/>
    <w:rsid w:val="001569A7"/>
    <w:rsid w:val="00156C44"/>
    <w:rsid w:val="001575D9"/>
    <w:rsid w:val="00157E9F"/>
    <w:rsid w:val="00160131"/>
    <w:rsid w:val="00160635"/>
    <w:rsid w:val="0016080F"/>
    <w:rsid w:val="00161EA1"/>
    <w:rsid w:val="00162309"/>
    <w:rsid w:val="00162A09"/>
    <w:rsid w:val="00162B58"/>
    <w:rsid w:val="00162E3C"/>
    <w:rsid w:val="00163311"/>
    <w:rsid w:val="00163563"/>
    <w:rsid w:val="00163E35"/>
    <w:rsid w:val="001642AF"/>
    <w:rsid w:val="0016490C"/>
    <w:rsid w:val="00166193"/>
    <w:rsid w:val="00167F72"/>
    <w:rsid w:val="001700C3"/>
    <w:rsid w:val="00170538"/>
    <w:rsid w:val="001708E1"/>
    <w:rsid w:val="00170D13"/>
    <w:rsid w:val="001713CD"/>
    <w:rsid w:val="0017163F"/>
    <w:rsid w:val="001716E5"/>
    <w:rsid w:val="0017549A"/>
    <w:rsid w:val="00176561"/>
    <w:rsid w:val="0017660D"/>
    <w:rsid w:val="00180B79"/>
    <w:rsid w:val="00180BE9"/>
    <w:rsid w:val="001812C4"/>
    <w:rsid w:val="00181A9A"/>
    <w:rsid w:val="00182729"/>
    <w:rsid w:val="001831F8"/>
    <w:rsid w:val="00183551"/>
    <w:rsid w:val="00183FE9"/>
    <w:rsid w:val="00186897"/>
    <w:rsid w:val="00187E64"/>
    <w:rsid w:val="001906FF"/>
    <w:rsid w:val="00192E0E"/>
    <w:rsid w:val="00193934"/>
    <w:rsid w:val="001950EB"/>
    <w:rsid w:val="00196DE7"/>
    <w:rsid w:val="00197416"/>
    <w:rsid w:val="00197932"/>
    <w:rsid w:val="001A0627"/>
    <w:rsid w:val="001A06E0"/>
    <w:rsid w:val="001A1772"/>
    <w:rsid w:val="001A4A52"/>
    <w:rsid w:val="001A5202"/>
    <w:rsid w:val="001A5371"/>
    <w:rsid w:val="001A60A0"/>
    <w:rsid w:val="001A6A1C"/>
    <w:rsid w:val="001A734D"/>
    <w:rsid w:val="001A7C4D"/>
    <w:rsid w:val="001A7EC1"/>
    <w:rsid w:val="001A7F46"/>
    <w:rsid w:val="001B171E"/>
    <w:rsid w:val="001B1A94"/>
    <w:rsid w:val="001B43A1"/>
    <w:rsid w:val="001B4E69"/>
    <w:rsid w:val="001B57F9"/>
    <w:rsid w:val="001B71A6"/>
    <w:rsid w:val="001C02E3"/>
    <w:rsid w:val="001C04DB"/>
    <w:rsid w:val="001C0ED9"/>
    <w:rsid w:val="001C1150"/>
    <w:rsid w:val="001C16A6"/>
    <w:rsid w:val="001C1CEA"/>
    <w:rsid w:val="001C229E"/>
    <w:rsid w:val="001C3AF1"/>
    <w:rsid w:val="001C440A"/>
    <w:rsid w:val="001C4DD1"/>
    <w:rsid w:val="001C512F"/>
    <w:rsid w:val="001C5C69"/>
    <w:rsid w:val="001C63B0"/>
    <w:rsid w:val="001C650E"/>
    <w:rsid w:val="001C7145"/>
    <w:rsid w:val="001C7264"/>
    <w:rsid w:val="001C7AAF"/>
    <w:rsid w:val="001C7C46"/>
    <w:rsid w:val="001D2606"/>
    <w:rsid w:val="001D27DD"/>
    <w:rsid w:val="001D2817"/>
    <w:rsid w:val="001D2D88"/>
    <w:rsid w:val="001D3835"/>
    <w:rsid w:val="001D4811"/>
    <w:rsid w:val="001D5289"/>
    <w:rsid w:val="001D5C68"/>
    <w:rsid w:val="001D6324"/>
    <w:rsid w:val="001E03B8"/>
    <w:rsid w:val="001E06D6"/>
    <w:rsid w:val="001E0BB5"/>
    <w:rsid w:val="001E206F"/>
    <w:rsid w:val="001E234C"/>
    <w:rsid w:val="001E26EF"/>
    <w:rsid w:val="001E2A87"/>
    <w:rsid w:val="001E3888"/>
    <w:rsid w:val="001E4902"/>
    <w:rsid w:val="001E4A78"/>
    <w:rsid w:val="001E4ED3"/>
    <w:rsid w:val="001E4F36"/>
    <w:rsid w:val="001E584D"/>
    <w:rsid w:val="001E70A2"/>
    <w:rsid w:val="001F075B"/>
    <w:rsid w:val="001F0FA6"/>
    <w:rsid w:val="001F1028"/>
    <w:rsid w:val="001F19EF"/>
    <w:rsid w:val="001F34C8"/>
    <w:rsid w:val="001F3692"/>
    <w:rsid w:val="001F4357"/>
    <w:rsid w:val="001F4933"/>
    <w:rsid w:val="001F493D"/>
    <w:rsid w:val="001F5CE6"/>
    <w:rsid w:val="0020048E"/>
    <w:rsid w:val="002004D9"/>
    <w:rsid w:val="00200DFD"/>
    <w:rsid w:val="0020120F"/>
    <w:rsid w:val="0020159C"/>
    <w:rsid w:val="00203689"/>
    <w:rsid w:val="00203BBB"/>
    <w:rsid w:val="00204423"/>
    <w:rsid w:val="00204798"/>
    <w:rsid w:val="0020482C"/>
    <w:rsid w:val="0020495B"/>
    <w:rsid w:val="00205A07"/>
    <w:rsid w:val="00205F28"/>
    <w:rsid w:val="00206944"/>
    <w:rsid w:val="00206B6A"/>
    <w:rsid w:val="00206DE4"/>
    <w:rsid w:val="00210493"/>
    <w:rsid w:val="00210906"/>
    <w:rsid w:val="00210A86"/>
    <w:rsid w:val="00210E13"/>
    <w:rsid w:val="002113BE"/>
    <w:rsid w:val="00214000"/>
    <w:rsid w:val="002141A8"/>
    <w:rsid w:val="00214834"/>
    <w:rsid w:val="002161F0"/>
    <w:rsid w:val="00216439"/>
    <w:rsid w:val="00216592"/>
    <w:rsid w:val="00216B34"/>
    <w:rsid w:val="00216ECB"/>
    <w:rsid w:val="00220083"/>
    <w:rsid w:val="00220309"/>
    <w:rsid w:val="00221B87"/>
    <w:rsid w:val="00223614"/>
    <w:rsid w:val="0022418B"/>
    <w:rsid w:val="00224AE2"/>
    <w:rsid w:val="00225240"/>
    <w:rsid w:val="002252B2"/>
    <w:rsid w:val="002267CD"/>
    <w:rsid w:val="00227FF9"/>
    <w:rsid w:val="0023002D"/>
    <w:rsid w:val="002303E1"/>
    <w:rsid w:val="00230F86"/>
    <w:rsid w:val="00231069"/>
    <w:rsid w:val="00231DFE"/>
    <w:rsid w:val="00232B88"/>
    <w:rsid w:val="00233850"/>
    <w:rsid w:val="00233BA7"/>
    <w:rsid w:val="002343F7"/>
    <w:rsid w:val="0023453B"/>
    <w:rsid w:val="002348DF"/>
    <w:rsid w:val="00234B87"/>
    <w:rsid w:val="0023604A"/>
    <w:rsid w:val="002367DC"/>
    <w:rsid w:val="00237C11"/>
    <w:rsid w:val="00237DD9"/>
    <w:rsid w:val="00240199"/>
    <w:rsid w:val="00240EE7"/>
    <w:rsid w:val="002414E1"/>
    <w:rsid w:val="002415E1"/>
    <w:rsid w:val="00241EFC"/>
    <w:rsid w:val="00242C67"/>
    <w:rsid w:val="002439B2"/>
    <w:rsid w:val="0024428F"/>
    <w:rsid w:val="00245301"/>
    <w:rsid w:val="00245CFF"/>
    <w:rsid w:val="00245D96"/>
    <w:rsid w:val="0024641C"/>
    <w:rsid w:val="002468BD"/>
    <w:rsid w:val="002471C7"/>
    <w:rsid w:val="00247542"/>
    <w:rsid w:val="002477DD"/>
    <w:rsid w:val="00247B83"/>
    <w:rsid w:val="00251306"/>
    <w:rsid w:val="00251440"/>
    <w:rsid w:val="0025168E"/>
    <w:rsid w:val="002544C2"/>
    <w:rsid w:val="002553BD"/>
    <w:rsid w:val="00256861"/>
    <w:rsid w:val="00256BDD"/>
    <w:rsid w:val="002619CA"/>
    <w:rsid w:val="002644EB"/>
    <w:rsid w:val="00264D4F"/>
    <w:rsid w:val="00264E76"/>
    <w:rsid w:val="002674B1"/>
    <w:rsid w:val="0026776C"/>
    <w:rsid w:val="00271118"/>
    <w:rsid w:val="00271963"/>
    <w:rsid w:val="00272A3A"/>
    <w:rsid w:val="00273153"/>
    <w:rsid w:val="0027373B"/>
    <w:rsid w:val="00274A76"/>
    <w:rsid w:val="00274D65"/>
    <w:rsid w:val="00275673"/>
    <w:rsid w:val="00275E0C"/>
    <w:rsid w:val="002763DF"/>
    <w:rsid w:val="002767F8"/>
    <w:rsid w:val="00277E6E"/>
    <w:rsid w:val="00277F3C"/>
    <w:rsid w:val="0028027D"/>
    <w:rsid w:val="00280639"/>
    <w:rsid w:val="0028149F"/>
    <w:rsid w:val="002818DA"/>
    <w:rsid w:val="00281DB7"/>
    <w:rsid w:val="00281F94"/>
    <w:rsid w:val="002820C8"/>
    <w:rsid w:val="00282245"/>
    <w:rsid w:val="0028242B"/>
    <w:rsid w:val="002831DB"/>
    <w:rsid w:val="00284BD3"/>
    <w:rsid w:val="00284CBB"/>
    <w:rsid w:val="0028509B"/>
    <w:rsid w:val="002852D8"/>
    <w:rsid w:val="0028564F"/>
    <w:rsid w:val="002859B2"/>
    <w:rsid w:val="0028676E"/>
    <w:rsid w:val="00287420"/>
    <w:rsid w:val="00287DBD"/>
    <w:rsid w:val="0029002B"/>
    <w:rsid w:val="00290DE3"/>
    <w:rsid w:val="002914EB"/>
    <w:rsid w:val="00291FBC"/>
    <w:rsid w:val="002947AF"/>
    <w:rsid w:val="0029511E"/>
    <w:rsid w:val="00295D84"/>
    <w:rsid w:val="00296333"/>
    <w:rsid w:val="002965FE"/>
    <w:rsid w:val="00296E15"/>
    <w:rsid w:val="00297022"/>
    <w:rsid w:val="002970CF"/>
    <w:rsid w:val="002A03A8"/>
    <w:rsid w:val="002A14CE"/>
    <w:rsid w:val="002A179B"/>
    <w:rsid w:val="002A277D"/>
    <w:rsid w:val="002A296A"/>
    <w:rsid w:val="002A30C0"/>
    <w:rsid w:val="002A3F16"/>
    <w:rsid w:val="002A5075"/>
    <w:rsid w:val="002A518C"/>
    <w:rsid w:val="002A5780"/>
    <w:rsid w:val="002A6307"/>
    <w:rsid w:val="002A68B7"/>
    <w:rsid w:val="002A6DD7"/>
    <w:rsid w:val="002A6F92"/>
    <w:rsid w:val="002A70B0"/>
    <w:rsid w:val="002A75FF"/>
    <w:rsid w:val="002A7780"/>
    <w:rsid w:val="002A7DE5"/>
    <w:rsid w:val="002B015A"/>
    <w:rsid w:val="002B146B"/>
    <w:rsid w:val="002B170E"/>
    <w:rsid w:val="002B2853"/>
    <w:rsid w:val="002B2F14"/>
    <w:rsid w:val="002B3140"/>
    <w:rsid w:val="002B342F"/>
    <w:rsid w:val="002B44F2"/>
    <w:rsid w:val="002B4D16"/>
    <w:rsid w:val="002B59D1"/>
    <w:rsid w:val="002B5A80"/>
    <w:rsid w:val="002B5C82"/>
    <w:rsid w:val="002B656E"/>
    <w:rsid w:val="002B677B"/>
    <w:rsid w:val="002B7D65"/>
    <w:rsid w:val="002C2014"/>
    <w:rsid w:val="002C2AEA"/>
    <w:rsid w:val="002C3148"/>
    <w:rsid w:val="002C31D6"/>
    <w:rsid w:val="002C3633"/>
    <w:rsid w:val="002C393D"/>
    <w:rsid w:val="002C54B9"/>
    <w:rsid w:val="002C617D"/>
    <w:rsid w:val="002C6D2E"/>
    <w:rsid w:val="002C72CC"/>
    <w:rsid w:val="002D1730"/>
    <w:rsid w:val="002D1976"/>
    <w:rsid w:val="002D2029"/>
    <w:rsid w:val="002D2675"/>
    <w:rsid w:val="002D2C7F"/>
    <w:rsid w:val="002D30F6"/>
    <w:rsid w:val="002D332A"/>
    <w:rsid w:val="002D3590"/>
    <w:rsid w:val="002D3BC6"/>
    <w:rsid w:val="002D4B80"/>
    <w:rsid w:val="002D5D29"/>
    <w:rsid w:val="002D6D72"/>
    <w:rsid w:val="002E063D"/>
    <w:rsid w:val="002E06BB"/>
    <w:rsid w:val="002E1C05"/>
    <w:rsid w:val="002E2342"/>
    <w:rsid w:val="002E46C7"/>
    <w:rsid w:val="002E5AF1"/>
    <w:rsid w:val="002E63E1"/>
    <w:rsid w:val="002E6714"/>
    <w:rsid w:val="002E7183"/>
    <w:rsid w:val="002F013C"/>
    <w:rsid w:val="002F05C7"/>
    <w:rsid w:val="002F0AFB"/>
    <w:rsid w:val="002F13BA"/>
    <w:rsid w:val="002F1DE7"/>
    <w:rsid w:val="002F2A2B"/>
    <w:rsid w:val="002F3D14"/>
    <w:rsid w:val="002F4890"/>
    <w:rsid w:val="002F5296"/>
    <w:rsid w:val="002F54BD"/>
    <w:rsid w:val="002F59B7"/>
    <w:rsid w:val="002F6003"/>
    <w:rsid w:val="002F6592"/>
    <w:rsid w:val="002F6CCB"/>
    <w:rsid w:val="003011A9"/>
    <w:rsid w:val="0030172B"/>
    <w:rsid w:val="00301844"/>
    <w:rsid w:val="00302260"/>
    <w:rsid w:val="003035F0"/>
    <w:rsid w:val="00304800"/>
    <w:rsid w:val="0030657F"/>
    <w:rsid w:val="00306B1E"/>
    <w:rsid w:val="00306DED"/>
    <w:rsid w:val="0030781B"/>
    <w:rsid w:val="0031031D"/>
    <w:rsid w:val="003103D9"/>
    <w:rsid w:val="00310923"/>
    <w:rsid w:val="00311100"/>
    <w:rsid w:val="003113A5"/>
    <w:rsid w:val="00311C5F"/>
    <w:rsid w:val="0031221A"/>
    <w:rsid w:val="00312A62"/>
    <w:rsid w:val="00312D9B"/>
    <w:rsid w:val="0031356D"/>
    <w:rsid w:val="00313604"/>
    <w:rsid w:val="0031493F"/>
    <w:rsid w:val="003165F4"/>
    <w:rsid w:val="00316CA9"/>
    <w:rsid w:val="00317A76"/>
    <w:rsid w:val="00317B74"/>
    <w:rsid w:val="003202A0"/>
    <w:rsid w:val="00320316"/>
    <w:rsid w:val="003215FD"/>
    <w:rsid w:val="00321847"/>
    <w:rsid w:val="003223C6"/>
    <w:rsid w:val="00322622"/>
    <w:rsid w:val="00322C49"/>
    <w:rsid w:val="00322F0D"/>
    <w:rsid w:val="00323F0C"/>
    <w:rsid w:val="003248D2"/>
    <w:rsid w:val="00324A85"/>
    <w:rsid w:val="00324C8B"/>
    <w:rsid w:val="00324F43"/>
    <w:rsid w:val="00325D43"/>
    <w:rsid w:val="00327B2B"/>
    <w:rsid w:val="00327D7D"/>
    <w:rsid w:val="003302D0"/>
    <w:rsid w:val="00330336"/>
    <w:rsid w:val="00330AB9"/>
    <w:rsid w:val="00330C11"/>
    <w:rsid w:val="0033171A"/>
    <w:rsid w:val="00332ABF"/>
    <w:rsid w:val="00332DEE"/>
    <w:rsid w:val="00332FD2"/>
    <w:rsid w:val="00333393"/>
    <w:rsid w:val="00334F90"/>
    <w:rsid w:val="0033536C"/>
    <w:rsid w:val="00337A8A"/>
    <w:rsid w:val="00337D63"/>
    <w:rsid w:val="00337F82"/>
    <w:rsid w:val="00340532"/>
    <w:rsid w:val="00340E74"/>
    <w:rsid w:val="00340FCD"/>
    <w:rsid w:val="003420BA"/>
    <w:rsid w:val="00344214"/>
    <w:rsid w:val="0034529B"/>
    <w:rsid w:val="00345755"/>
    <w:rsid w:val="003477E8"/>
    <w:rsid w:val="003504BA"/>
    <w:rsid w:val="00351198"/>
    <w:rsid w:val="00351FC9"/>
    <w:rsid w:val="00352A52"/>
    <w:rsid w:val="003533DE"/>
    <w:rsid w:val="00353E17"/>
    <w:rsid w:val="00354B60"/>
    <w:rsid w:val="0035581B"/>
    <w:rsid w:val="00356E4F"/>
    <w:rsid w:val="003573BE"/>
    <w:rsid w:val="00360D48"/>
    <w:rsid w:val="00362403"/>
    <w:rsid w:val="0036280B"/>
    <w:rsid w:val="003635AD"/>
    <w:rsid w:val="0036432E"/>
    <w:rsid w:val="00364906"/>
    <w:rsid w:val="00364FF6"/>
    <w:rsid w:val="00365E2F"/>
    <w:rsid w:val="003660BA"/>
    <w:rsid w:val="0036729F"/>
    <w:rsid w:val="00367792"/>
    <w:rsid w:val="00370638"/>
    <w:rsid w:val="00370735"/>
    <w:rsid w:val="00372569"/>
    <w:rsid w:val="003735DD"/>
    <w:rsid w:val="00373A63"/>
    <w:rsid w:val="00373DDF"/>
    <w:rsid w:val="00374079"/>
    <w:rsid w:val="00374BA5"/>
    <w:rsid w:val="00374DB2"/>
    <w:rsid w:val="00375001"/>
    <w:rsid w:val="00375A35"/>
    <w:rsid w:val="003768AC"/>
    <w:rsid w:val="00376DF1"/>
    <w:rsid w:val="0037756E"/>
    <w:rsid w:val="00377DD3"/>
    <w:rsid w:val="00380586"/>
    <w:rsid w:val="0038126D"/>
    <w:rsid w:val="00382BCD"/>
    <w:rsid w:val="00383D65"/>
    <w:rsid w:val="003841A5"/>
    <w:rsid w:val="00384775"/>
    <w:rsid w:val="00385EBA"/>
    <w:rsid w:val="00385FE0"/>
    <w:rsid w:val="0038694E"/>
    <w:rsid w:val="00386A87"/>
    <w:rsid w:val="00386B4A"/>
    <w:rsid w:val="00386E5A"/>
    <w:rsid w:val="0038736A"/>
    <w:rsid w:val="003902FE"/>
    <w:rsid w:val="00390B29"/>
    <w:rsid w:val="003910B7"/>
    <w:rsid w:val="0039123E"/>
    <w:rsid w:val="00392079"/>
    <w:rsid w:val="003937A2"/>
    <w:rsid w:val="00393D7A"/>
    <w:rsid w:val="00393DFB"/>
    <w:rsid w:val="00395173"/>
    <w:rsid w:val="0039581E"/>
    <w:rsid w:val="00396FE7"/>
    <w:rsid w:val="00397367"/>
    <w:rsid w:val="003A04E1"/>
    <w:rsid w:val="003A1652"/>
    <w:rsid w:val="003A1B25"/>
    <w:rsid w:val="003A1ECE"/>
    <w:rsid w:val="003A2E45"/>
    <w:rsid w:val="003A2FA8"/>
    <w:rsid w:val="003A30AA"/>
    <w:rsid w:val="003A37A8"/>
    <w:rsid w:val="003A4183"/>
    <w:rsid w:val="003A7ECB"/>
    <w:rsid w:val="003A7F14"/>
    <w:rsid w:val="003B0B41"/>
    <w:rsid w:val="003B0C45"/>
    <w:rsid w:val="003B0EF2"/>
    <w:rsid w:val="003B1816"/>
    <w:rsid w:val="003B1E0D"/>
    <w:rsid w:val="003B2173"/>
    <w:rsid w:val="003B5102"/>
    <w:rsid w:val="003B5194"/>
    <w:rsid w:val="003B6307"/>
    <w:rsid w:val="003B6553"/>
    <w:rsid w:val="003B65C7"/>
    <w:rsid w:val="003B697F"/>
    <w:rsid w:val="003B71B8"/>
    <w:rsid w:val="003B733F"/>
    <w:rsid w:val="003C0718"/>
    <w:rsid w:val="003C0CA6"/>
    <w:rsid w:val="003C2367"/>
    <w:rsid w:val="003C2386"/>
    <w:rsid w:val="003C31EF"/>
    <w:rsid w:val="003C421A"/>
    <w:rsid w:val="003C4702"/>
    <w:rsid w:val="003C4CBF"/>
    <w:rsid w:val="003C4DC6"/>
    <w:rsid w:val="003C5C7A"/>
    <w:rsid w:val="003C62B3"/>
    <w:rsid w:val="003C6C8C"/>
    <w:rsid w:val="003D02D9"/>
    <w:rsid w:val="003D2DE5"/>
    <w:rsid w:val="003D4E37"/>
    <w:rsid w:val="003D6C75"/>
    <w:rsid w:val="003D70BD"/>
    <w:rsid w:val="003D7240"/>
    <w:rsid w:val="003D76DF"/>
    <w:rsid w:val="003E0A6A"/>
    <w:rsid w:val="003E12C0"/>
    <w:rsid w:val="003E16E1"/>
    <w:rsid w:val="003E1CD4"/>
    <w:rsid w:val="003E1E7E"/>
    <w:rsid w:val="003E2109"/>
    <w:rsid w:val="003E223B"/>
    <w:rsid w:val="003E24EE"/>
    <w:rsid w:val="003E3B0A"/>
    <w:rsid w:val="003E3EDA"/>
    <w:rsid w:val="003E451E"/>
    <w:rsid w:val="003E5091"/>
    <w:rsid w:val="003E57A9"/>
    <w:rsid w:val="003E57C9"/>
    <w:rsid w:val="003E6BE1"/>
    <w:rsid w:val="003E6DF2"/>
    <w:rsid w:val="003F05EA"/>
    <w:rsid w:val="003F0B6D"/>
    <w:rsid w:val="003F2104"/>
    <w:rsid w:val="003F2688"/>
    <w:rsid w:val="003F29CF"/>
    <w:rsid w:val="003F2E16"/>
    <w:rsid w:val="003F2E69"/>
    <w:rsid w:val="003F34E6"/>
    <w:rsid w:val="003F3757"/>
    <w:rsid w:val="003F3E6F"/>
    <w:rsid w:val="003F409B"/>
    <w:rsid w:val="003F5325"/>
    <w:rsid w:val="003F79E4"/>
    <w:rsid w:val="00400240"/>
    <w:rsid w:val="00400A96"/>
    <w:rsid w:val="00401A8F"/>
    <w:rsid w:val="00401C91"/>
    <w:rsid w:val="004021F2"/>
    <w:rsid w:val="00403E0E"/>
    <w:rsid w:val="0040488C"/>
    <w:rsid w:val="00404B46"/>
    <w:rsid w:val="004069CD"/>
    <w:rsid w:val="00407212"/>
    <w:rsid w:val="00410C1C"/>
    <w:rsid w:val="00411027"/>
    <w:rsid w:val="00412434"/>
    <w:rsid w:val="0041290E"/>
    <w:rsid w:val="00412D6D"/>
    <w:rsid w:val="00413A70"/>
    <w:rsid w:val="0041412A"/>
    <w:rsid w:val="00415745"/>
    <w:rsid w:val="00416754"/>
    <w:rsid w:val="00420422"/>
    <w:rsid w:val="004205E8"/>
    <w:rsid w:val="004218AD"/>
    <w:rsid w:val="00421C0E"/>
    <w:rsid w:val="004228D2"/>
    <w:rsid w:val="00422D15"/>
    <w:rsid w:val="00423202"/>
    <w:rsid w:val="0042359F"/>
    <w:rsid w:val="00423A99"/>
    <w:rsid w:val="00424574"/>
    <w:rsid w:val="00424E3C"/>
    <w:rsid w:val="004262BB"/>
    <w:rsid w:val="00426818"/>
    <w:rsid w:val="00426AB8"/>
    <w:rsid w:val="00426AF5"/>
    <w:rsid w:val="00426BCF"/>
    <w:rsid w:val="00427065"/>
    <w:rsid w:val="00430154"/>
    <w:rsid w:val="004319A4"/>
    <w:rsid w:val="00431E00"/>
    <w:rsid w:val="004320D7"/>
    <w:rsid w:val="00432D1C"/>
    <w:rsid w:val="00433468"/>
    <w:rsid w:val="00433B9B"/>
    <w:rsid w:val="00433C89"/>
    <w:rsid w:val="00433DF6"/>
    <w:rsid w:val="00434889"/>
    <w:rsid w:val="00435465"/>
    <w:rsid w:val="0043599F"/>
    <w:rsid w:val="00435DED"/>
    <w:rsid w:val="00436AC6"/>
    <w:rsid w:val="004371D3"/>
    <w:rsid w:val="004376B0"/>
    <w:rsid w:val="004376C9"/>
    <w:rsid w:val="004378A6"/>
    <w:rsid w:val="004402E2"/>
    <w:rsid w:val="004427A3"/>
    <w:rsid w:val="00442E36"/>
    <w:rsid w:val="00443D44"/>
    <w:rsid w:val="004442B9"/>
    <w:rsid w:val="004457B6"/>
    <w:rsid w:val="00445A6C"/>
    <w:rsid w:val="00445FE6"/>
    <w:rsid w:val="004479F4"/>
    <w:rsid w:val="00450484"/>
    <w:rsid w:val="004505CA"/>
    <w:rsid w:val="00452261"/>
    <w:rsid w:val="004536B2"/>
    <w:rsid w:val="00455CC9"/>
    <w:rsid w:val="00457145"/>
    <w:rsid w:val="00457EC0"/>
    <w:rsid w:val="004603C7"/>
    <w:rsid w:val="00460CED"/>
    <w:rsid w:val="00462948"/>
    <w:rsid w:val="0046355E"/>
    <w:rsid w:val="0046382E"/>
    <w:rsid w:val="00463A72"/>
    <w:rsid w:val="004646C9"/>
    <w:rsid w:val="00464D98"/>
    <w:rsid w:val="0046523E"/>
    <w:rsid w:val="004663D5"/>
    <w:rsid w:val="00466664"/>
    <w:rsid w:val="0046667E"/>
    <w:rsid w:val="00466BFD"/>
    <w:rsid w:val="00466CDF"/>
    <w:rsid w:val="0046719C"/>
    <w:rsid w:val="00467815"/>
    <w:rsid w:val="00467AA4"/>
    <w:rsid w:val="00467CC2"/>
    <w:rsid w:val="00467F46"/>
    <w:rsid w:val="004709DF"/>
    <w:rsid w:val="00471332"/>
    <w:rsid w:val="00471956"/>
    <w:rsid w:val="004719CE"/>
    <w:rsid w:val="00471ADD"/>
    <w:rsid w:val="00472BA5"/>
    <w:rsid w:val="00472C52"/>
    <w:rsid w:val="00473587"/>
    <w:rsid w:val="00473ACC"/>
    <w:rsid w:val="00473B64"/>
    <w:rsid w:val="00476863"/>
    <w:rsid w:val="0047768D"/>
    <w:rsid w:val="004779B5"/>
    <w:rsid w:val="004804A5"/>
    <w:rsid w:val="004810DB"/>
    <w:rsid w:val="004814AC"/>
    <w:rsid w:val="004826B9"/>
    <w:rsid w:val="00484AEE"/>
    <w:rsid w:val="00484E0D"/>
    <w:rsid w:val="00485919"/>
    <w:rsid w:val="00485F0D"/>
    <w:rsid w:val="00486E5F"/>
    <w:rsid w:val="004872FE"/>
    <w:rsid w:val="00487356"/>
    <w:rsid w:val="004874D3"/>
    <w:rsid w:val="00487D42"/>
    <w:rsid w:val="0049069C"/>
    <w:rsid w:val="0049329D"/>
    <w:rsid w:val="00493362"/>
    <w:rsid w:val="0049512B"/>
    <w:rsid w:val="00495542"/>
    <w:rsid w:val="00495999"/>
    <w:rsid w:val="00495F52"/>
    <w:rsid w:val="00496646"/>
    <w:rsid w:val="00497CC5"/>
    <w:rsid w:val="004A02E4"/>
    <w:rsid w:val="004A07F8"/>
    <w:rsid w:val="004A09E2"/>
    <w:rsid w:val="004A1394"/>
    <w:rsid w:val="004A22DC"/>
    <w:rsid w:val="004A2470"/>
    <w:rsid w:val="004A30FE"/>
    <w:rsid w:val="004A3D9A"/>
    <w:rsid w:val="004A4240"/>
    <w:rsid w:val="004A4BC1"/>
    <w:rsid w:val="004A4CAE"/>
    <w:rsid w:val="004A5A50"/>
    <w:rsid w:val="004A5BA7"/>
    <w:rsid w:val="004A67A3"/>
    <w:rsid w:val="004A7B9A"/>
    <w:rsid w:val="004B127D"/>
    <w:rsid w:val="004B23FA"/>
    <w:rsid w:val="004B3305"/>
    <w:rsid w:val="004B3FF1"/>
    <w:rsid w:val="004B40EA"/>
    <w:rsid w:val="004B4E5A"/>
    <w:rsid w:val="004B521B"/>
    <w:rsid w:val="004B5328"/>
    <w:rsid w:val="004B59BD"/>
    <w:rsid w:val="004B6223"/>
    <w:rsid w:val="004B62E4"/>
    <w:rsid w:val="004B6A97"/>
    <w:rsid w:val="004B6DF7"/>
    <w:rsid w:val="004B7474"/>
    <w:rsid w:val="004B7510"/>
    <w:rsid w:val="004B7C6C"/>
    <w:rsid w:val="004C0273"/>
    <w:rsid w:val="004C250A"/>
    <w:rsid w:val="004C2A82"/>
    <w:rsid w:val="004C3163"/>
    <w:rsid w:val="004C4448"/>
    <w:rsid w:val="004C4CA1"/>
    <w:rsid w:val="004C5221"/>
    <w:rsid w:val="004C6571"/>
    <w:rsid w:val="004C7102"/>
    <w:rsid w:val="004C76E7"/>
    <w:rsid w:val="004C7EF3"/>
    <w:rsid w:val="004D0EA2"/>
    <w:rsid w:val="004D134E"/>
    <w:rsid w:val="004D3627"/>
    <w:rsid w:val="004D381D"/>
    <w:rsid w:val="004D3F8F"/>
    <w:rsid w:val="004D3FD0"/>
    <w:rsid w:val="004D4353"/>
    <w:rsid w:val="004D49FC"/>
    <w:rsid w:val="004D4A11"/>
    <w:rsid w:val="004D5C0F"/>
    <w:rsid w:val="004D6CEF"/>
    <w:rsid w:val="004D6F8A"/>
    <w:rsid w:val="004D7669"/>
    <w:rsid w:val="004D7C74"/>
    <w:rsid w:val="004E10FB"/>
    <w:rsid w:val="004E1D90"/>
    <w:rsid w:val="004E1F0C"/>
    <w:rsid w:val="004E28CB"/>
    <w:rsid w:val="004E2B7B"/>
    <w:rsid w:val="004E4BF7"/>
    <w:rsid w:val="004E5457"/>
    <w:rsid w:val="004E6E4E"/>
    <w:rsid w:val="004E7666"/>
    <w:rsid w:val="004F13DF"/>
    <w:rsid w:val="004F1D25"/>
    <w:rsid w:val="004F21DB"/>
    <w:rsid w:val="004F23B7"/>
    <w:rsid w:val="004F2631"/>
    <w:rsid w:val="004F2E3C"/>
    <w:rsid w:val="004F2E71"/>
    <w:rsid w:val="004F3D24"/>
    <w:rsid w:val="004F44DB"/>
    <w:rsid w:val="004F50B3"/>
    <w:rsid w:val="004F5F31"/>
    <w:rsid w:val="004F6BDA"/>
    <w:rsid w:val="004F6FAA"/>
    <w:rsid w:val="004F7509"/>
    <w:rsid w:val="00500123"/>
    <w:rsid w:val="00500F87"/>
    <w:rsid w:val="00501780"/>
    <w:rsid w:val="0050201A"/>
    <w:rsid w:val="00502B05"/>
    <w:rsid w:val="00502F19"/>
    <w:rsid w:val="00503A51"/>
    <w:rsid w:val="00504401"/>
    <w:rsid w:val="00505896"/>
    <w:rsid w:val="00506A9C"/>
    <w:rsid w:val="00507DC2"/>
    <w:rsid w:val="005100B9"/>
    <w:rsid w:val="005119A5"/>
    <w:rsid w:val="00512A3C"/>
    <w:rsid w:val="00513899"/>
    <w:rsid w:val="00514F01"/>
    <w:rsid w:val="005161C3"/>
    <w:rsid w:val="0051644B"/>
    <w:rsid w:val="0051671B"/>
    <w:rsid w:val="005179A6"/>
    <w:rsid w:val="00517A3C"/>
    <w:rsid w:val="00517B65"/>
    <w:rsid w:val="00517F9C"/>
    <w:rsid w:val="00520919"/>
    <w:rsid w:val="00521414"/>
    <w:rsid w:val="00521504"/>
    <w:rsid w:val="00521F4D"/>
    <w:rsid w:val="00523079"/>
    <w:rsid w:val="0052354C"/>
    <w:rsid w:val="00523782"/>
    <w:rsid w:val="005239BB"/>
    <w:rsid w:val="00525B06"/>
    <w:rsid w:val="00526166"/>
    <w:rsid w:val="005300B6"/>
    <w:rsid w:val="00530749"/>
    <w:rsid w:val="005323B6"/>
    <w:rsid w:val="005323C1"/>
    <w:rsid w:val="0053502B"/>
    <w:rsid w:val="00535071"/>
    <w:rsid w:val="005355DE"/>
    <w:rsid w:val="0053573B"/>
    <w:rsid w:val="00537A68"/>
    <w:rsid w:val="005402F2"/>
    <w:rsid w:val="00541B45"/>
    <w:rsid w:val="00541DC0"/>
    <w:rsid w:val="00542E6F"/>
    <w:rsid w:val="00543126"/>
    <w:rsid w:val="00543307"/>
    <w:rsid w:val="00543800"/>
    <w:rsid w:val="00544A8B"/>
    <w:rsid w:val="00545444"/>
    <w:rsid w:val="00545C19"/>
    <w:rsid w:val="005469EF"/>
    <w:rsid w:val="00546C0D"/>
    <w:rsid w:val="00546DEB"/>
    <w:rsid w:val="00547EE8"/>
    <w:rsid w:val="005507BF"/>
    <w:rsid w:val="00553C8F"/>
    <w:rsid w:val="005545E9"/>
    <w:rsid w:val="005548EB"/>
    <w:rsid w:val="0055595A"/>
    <w:rsid w:val="00556117"/>
    <w:rsid w:val="005561BE"/>
    <w:rsid w:val="00556530"/>
    <w:rsid w:val="00556EB7"/>
    <w:rsid w:val="00557AF6"/>
    <w:rsid w:val="0056044C"/>
    <w:rsid w:val="00560B07"/>
    <w:rsid w:val="00560D02"/>
    <w:rsid w:val="00560FED"/>
    <w:rsid w:val="00563D38"/>
    <w:rsid w:val="0056418F"/>
    <w:rsid w:val="00566B26"/>
    <w:rsid w:val="005676B8"/>
    <w:rsid w:val="005703F2"/>
    <w:rsid w:val="0057097C"/>
    <w:rsid w:val="00571511"/>
    <w:rsid w:val="00571B8E"/>
    <w:rsid w:val="005723E9"/>
    <w:rsid w:val="00574D22"/>
    <w:rsid w:val="00574F8A"/>
    <w:rsid w:val="00575455"/>
    <w:rsid w:val="00575DC1"/>
    <w:rsid w:val="005770B8"/>
    <w:rsid w:val="00577B68"/>
    <w:rsid w:val="0058083F"/>
    <w:rsid w:val="00580C57"/>
    <w:rsid w:val="005810CF"/>
    <w:rsid w:val="00581C7B"/>
    <w:rsid w:val="00581D0E"/>
    <w:rsid w:val="005836E4"/>
    <w:rsid w:val="005838C4"/>
    <w:rsid w:val="00584463"/>
    <w:rsid w:val="0058461D"/>
    <w:rsid w:val="00584BE1"/>
    <w:rsid w:val="00585531"/>
    <w:rsid w:val="00585E8C"/>
    <w:rsid w:val="005868D1"/>
    <w:rsid w:val="00586A34"/>
    <w:rsid w:val="00586FAD"/>
    <w:rsid w:val="005879D3"/>
    <w:rsid w:val="00590B66"/>
    <w:rsid w:val="00590DA6"/>
    <w:rsid w:val="005917A6"/>
    <w:rsid w:val="00591FFE"/>
    <w:rsid w:val="005920C2"/>
    <w:rsid w:val="005921EA"/>
    <w:rsid w:val="005925B6"/>
    <w:rsid w:val="00592754"/>
    <w:rsid w:val="00592C8F"/>
    <w:rsid w:val="00595EEA"/>
    <w:rsid w:val="0059625B"/>
    <w:rsid w:val="00596973"/>
    <w:rsid w:val="00597659"/>
    <w:rsid w:val="00597B33"/>
    <w:rsid w:val="005A005F"/>
    <w:rsid w:val="005A0106"/>
    <w:rsid w:val="005A0695"/>
    <w:rsid w:val="005A228C"/>
    <w:rsid w:val="005A28F5"/>
    <w:rsid w:val="005A2B44"/>
    <w:rsid w:val="005A3EE4"/>
    <w:rsid w:val="005A4678"/>
    <w:rsid w:val="005A4D33"/>
    <w:rsid w:val="005A5589"/>
    <w:rsid w:val="005A605F"/>
    <w:rsid w:val="005A674B"/>
    <w:rsid w:val="005A6FDE"/>
    <w:rsid w:val="005A778C"/>
    <w:rsid w:val="005A7E55"/>
    <w:rsid w:val="005B10BA"/>
    <w:rsid w:val="005B1641"/>
    <w:rsid w:val="005B1E82"/>
    <w:rsid w:val="005B259E"/>
    <w:rsid w:val="005B291B"/>
    <w:rsid w:val="005B33AA"/>
    <w:rsid w:val="005B3D1C"/>
    <w:rsid w:val="005B545B"/>
    <w:rsid w:val="005B553B"/>
    <w:rsid w:val="005B74A3"/>
    <w:rsid w:val="005B75B2"/>
    <w:rsid w:val="005B7F70"/>
    <w:rsid w:val="005C0989"/>
    <w:rsid w:val="005C0DD1"/>
    <w:rsid w:val="005C1876"/>
    <w:rsid w:val="005C2187"/>
    <w:rsid w:val="005C2C24"/>
    <w:rsid w:val="005C4DE6"/>
    <w:rsid w:val="005C5FB4"/>
    <w:rsid w:val="005C6264"/>
    <w:rsid w:val="005C7012"/>
    <w:rsid w:val="005C72CF"/>
    <w:rsid w:val="005D07D2"/>
    <w:rsid w:val="005D110F"/>
    <w:rsid w:val="005D14D0"/>
    <w:rsid w:val="005D1DF2"/>
    <w:rsid w:val="005D3B59"/>
    <w:rsid w:val="005D495C"/>
    <w:rsid w:val="005D4D9F"/>
    <w:rsid w:val="005D75DB"/>
    <w:rsid w:val="005E009A"/>
    <w:rsid w:val="005E105C"/>
    <w:rsid w:val="005E1ABB"/>
    <w:rsid w:val="005E3262"/>
    <w:rsid w:val="005E4862"/>
    <w:rsid w:val="005E4E52"/>
    <w:rsid w:val="005E552D"/>
    <w:rsid w:val="005E5B42"/>
    <w:rsid w:val="005F1720"/>
    <w:rsid w:val="005F1E2A"/>
    <w:rsid w:val="005F2668"/>
    <w:rsid w:val="005F2A23"/>
    <w:rsid w:val="005F32E1"/>
    <w:rsid w:val="005F3DF9"/>
    <w:rsid w:val="005F420E"/>
    <w:rsid w:val="005F4AD9"/>
    <w:rsid w:val="005F4BFC"/>
    <w:rsid w:val="005F5AE2"/>
    <w:rsid w:val="005F6644"/>
    <w:rsid w:val="005F760A"/>
    <w:rsid w:val="005F7A0F"/>
    <w:rsid w:val="005F7D9D"/>
    <w:rsid w:val="00600E2B"/>
    <w:rsid w:val="00601A53"/>
    <w:rsid w:val="00602144"/>
    <w:rsid w:val="00602D5B"/>
    <w:rsid w:val="0060342F"/>
    <w:rsid w:val="00604817"/>
    <w:rsid w:val="00604B87"/>
    <w:rsid w:val="0060594D"/>
    <w:rsid w:val="0060620B"/>
    <w:rsid w:val="00606585"/>
    <w:rsid w:val="00606C19"/>
    <w:rsid w:val="00607D6D"/>
    <w:rsid w:val="00611864"/>
    <w:rsid w:val="00611CB8"/>
    <w:rsid w:val="00611DF9"/>
    <w:rsid w:val="00612347"/>
    <w:rsid w:val="006128CB"/>
    <w:rsid w:val="0061327A"/>
    <w:rsid w:val="00614A0B"/>
    <w:rsid w:val="00615517"/>
    <w:rsid w:val="00615B5C"/>
    <w:rsid w:val="0061651F"/>
    <w:rsid w:val="0061712D"/>
    <w:rsid w:val="0062016E"/>
    <w:rsid w:val="00620F3B"/>
    <w:rsid w:val="006210FA"/>
    <w:rsid w:val="00622433"/>
    <w:rsid w:val="006225E3"/>
    <w:rsid w:val="00622F8F"/>
    <w:rsid w:val="006232E1"/>
    <w:rsid w:val="0062402C"/>
    <w:rsid w:val="00624C3B"/>
    <w:rsid w:val="00624D47"/>
    <w:rsid w:val="00624EC1"/>
    <w:rsid w:val="00625E27"/>
    <w:rsid w:val="00626B52"/>
    <w:rsid w:val="00626EEF"/>
    <w:rsid w:val="00630270"/>
    <w:rsid w:val="00631276"/>
    <w:rsid w:val="00631F89"/>
    <w:rsid w:val="0063210A"/>
    <w:rsid w:val="006322E9"/>
    <w:rsid w:val="00632717"/>
    <w:rsid w:val="00632CAF"/>
    <w:rsid w:val="006334CC"/>
    <w:rsid w:val="00634611"/>
    <w:rsid w:val="006364DE"/>
    <w:rsid w:val="00636FF1"/>
    <w:rsid w:val="0064008B"/>
    <w:rsid w:val="0064078F"/>
    <w:rsid w:val="006410EB"/>
    <w:rsid w:val="00641666"/>
    <w:rsid w:val="006422E9"/>
    <w:rsid w:val="00642CB7"/>
    <w:rsid w:val="00642E3A"/>
    <w:rsid w:val="00643139"/>
    <w:rsid w:val="00644FE3"/>
    <w:rsid w:val="00645A8C"/>
    <w:rsid w:val="00645BDF"/>
    <w:rsid w:val="00645DF8"/>
    <w:rsid w:val="006462D2"/>
    <w:rsid w:val="0064680F"/>
    <w:rsid w:val="00646CA8"/>
    <w:rsid w:val="00650C4C"/>
    <w:rsid w:val="0065116A"/>
    <w:rsid w:val="006518EF"/>
    <w:rsid w:val="00651C6A"/>
    <w:rsid w:val="00653023"/>
    <w:rsid w:val="006535E7"/>
    <w:rsid w:val="0065586B"/>
    <w:rsid w:val="00655D8F"/>
    <w:rsid w:val="00655F52"/>
    <w:rsid w:val="00656457"/>
    <w:rsid w:val="0066043E"/>
    <w:rsid w:val="00660630"/>
    <w:rsid w:val="006608BC"/>
    <w:rsid w:val="00660E18"/>
    <w:rsid w:val="0066102A"/>
    <w:rsid w:val="006612AC"/>
    <w:rsid w:val="00662592"/>
    <w:rsid w:val="00664765"/>
    <w:rsid w:val="00666033"/>
    <w:rsid w:val="00666516"/>
    <w:rsid w:val="00667803"/>
    <w:rsid w:val="00667BC9"/>
    <w:rsid w:val="00667FC3"/>
    <w:rsid w:val="00673ED6"/>
    <w:rsid w:val="006742E5"/>
    <w:rsid w:val="00674E6B"/>
    <w:rsid w:val="00675AE5"/>
    <w:rsid w:val="006764F1"/>
    <w:rsid w:val="00676B96"/>
    <w:rsid w:val="00677BA2"/>
    <w:rsid w:val="00677F47"/>
    <w:rsid w:val="0068048B"/>
    <w:rsid w:val="00681464"/>
    <w:rsid w:val="00681E5D"/>
    <w:rsid w:val="00683699"/>
    <w:rsid w:val="0068389C"/>
    <w:rsid w:val="00685B0A"/>
    <w:rsid w:val="00685BB6"/>
    <w:rsid w:val="00686257"/>
    <w:rsid w:val="00686583"/>
    <w:rsid w:val="00686EF7"/>
    <w:rsid w:val="0069032B"/>
    <w:rsid w:val="00691389"/>
    <w:rsid w:val="00691742"/>
    <w:rsid w:val="00693509"/>
    <w:rsid w:val="00694C1F"/>
    <w:rsid w:val="00694DA8"/>
    <w:rsid w:val="006954B6"/>
    <w:rsid w:val="006957B7"/>
    <w:rsid w:val="00697D5D"/>
    <w:rsid w:val="006A0870"/>
    <w:rsid w:val="006A0B41"/>
    <w:rsid w:val="006A120A"/>
    <w:rsid w:val="006A15CA"/>
    <w:rsid w:val="006A2782"/>
    <w:rsid w:val="006A410D"/>
    <w:rsid w:val="006A455A"/>
    <w:rsid w:val="006A467C"/>
    <w:rsid w:val="006A49F9"/>
    <w:rsid w:val="006A6AE8"/>
    <w:rsid w:val="006A6B5B"/>
    <w:rsid w:val="006A6F6D"/>
    <w:rsid w:val="006A7175"/>
    <w:rsid w:val="006A7B6F"/>
    <w:rsid w:val="006A7C3A"/>
    <w:rsid w:val="006B061B"/>
    <w:rsid w:val="006B29D0"/>
    <w:rsid w:val="006B2DDB"/>
    <w:rsid w:val="006B2EC9"/>
    <w:rsid w:val="006B3459"/>
    <w:rsid w:val="006B3565"/>
    <w:rsid w:val="006B369B"/>
    <w:rsid w:val="006B42FA"/>
    <w:rsid w:val="006B4575"/>
    <w:rsid w:val="006B4B0C"/>
    <w:rsid w:val="006B4F14"/>
    <w:rsid w:val="006B5C1E"/>
    <w:rsid w:val="006B6166"/>
    <w:rsid w:val="006B76FB"/>
    <w:rsid w:val="006C06B7"/>
    <w:rsid w:val="006C072C"/>
    <w:rsid w:val="006C1C5E"/>
    <w:rsid w:val="006C247A"/>
    <w:rsid w:val="006C248D"/>
    <w:rsid w:val="006C2C9E"/>
    <w:rsid w:val="006C3BBE"/>
    <w:rsid w:val="006C3F27"/>
    <w:rsid w:val="006C3F6D"/>
    <w:rsid w:val="006C4F02"/>
    <w:rsid w:val="006C50FF"/>
    <w:rsid w:val="006C52F3"/>
    <w:rsid w:val="006C64C3"/>
    <w:rsid w:val="006C6E89"/>
    <w:rsid w:val="006C715C"/>
    <w:rsid w:val="006D01CB"/>
    <w:rsid w:val="006D13F9"/>
    <w:rsid w:val="006D2389"/>
    <w:rsid w:val="006D25F5"/>
    <w:rsid w:val="006D26CE"/>
    <w:rsid w:val="006D3826"/>
    <w:rsid w:val="006D3C68"/>
    <w:rsid w:val="006D3CF7"/>
    <w:rsid w:val="006D45A9"/>
    <w:rsid w:val="006D6964"/>
    <w:rsid w:val="006D6D5E"/>
    <w:rsid w:val="006D6DA8"/>
    <w:rsid w:val="006D7B37"/>
    <w:rsid w:val="006E01D2"/>
    <w:rsid w:val="006E02DA"/>
    <w:rsid w:val="006E3171"/>
    <w:rsid w:val="006E33A7"/>
    <w:rsid w:val="006E365C"/>
    <w:rsid w:val="006E3CD0"/>
    <w:rsid w:val="006E3F14"/>
    <w:rsid w:val="006E4055"/>
    <w:rsid w:val="006E4BEC"/>
    <w:rsid w:val="006E5AFD"/>
    <w:rsid w:val="006E6863"/>
    <w:rsid w:val="006F0E5E"/>
    <w:rsid w:val="006F1E29"/>
    <w:rsid w:val="006F2083"/>
    <w:rsid w:val="006F43F7"/>
    <w:rsid w:val="006F540B"/>
    <w:rsid w:val="006F64DE"/>
    <w:rsid w:val="006F6E0F"/>
    <w:rsid w:val="006F74ED"/>
    <w:rsid w:val="006F76F2"/>
    <w:rsid w:val="006F7DAB"/>
    <w:rsid w:val="00700B92"/>
    <w:rsid w:val="007016B5"/>
    <w:rsid w:val="00701BA4"/>
    <w:rsid w:val="00701DE8"/>
    <w:rsid w:val="00703CE2"/>
    <w:rsid w:val="00704613"/>
    <w:rsid w:val="00705EFD"/>
    <w:rsid w:val="00706CDA"/>
    <w:rsid w:val="00706EB7"/>
    <w:rsid w:val="00707DC6"/>
    <w:rsid w:val="007112C4"/>
    <w:rsid w:val="007160BE"/>
    <w:rsid w:val="00716231"/>
    <w:rsid w:val="0071670B"/>
    <w:rsid w:val="00720337"/>
    <w:rsid w:val="007209AD"/>
    <w:rsid w:val="0072160F"/>
    <w:rsid w:val="007223FE"/>
    <w:rsid w:val="00723043"/>
    <w:rsid w:val="0072427F"/>
    <w:rsid w:val="0072515C"/>
    <w:rsid w:val="0072542C"/>
    <w:rsid w:val="007261C0"/>
    <w:rsid w:val="00726B54"/>
    <w:rsid w:val="00727257"/>
    <w:rsid w:val="0072726D"/>
    <w:rsid w:val="00730045"/>
    <w:rsid w:val="007300DA"/>
    <w:rsid w:val="00730834"/>
    <w:rsid w:val="00731C94"/>
    <w:rsid w:val="00731CDD"/>
    <w:rsid w:val="00731EC1"/>
    <w:rsid w:val="00732AC8"/>
    <w:rsid w:val="007331FC"/>
    <w:rsid w:val="00734EB5"/>
    <w:rsid w:val="007350D4"/>
    <w:rsid w:val="00735A43"/>
    <w:rsid w:val="0073790D"/>
    <w:rsid w:val="0074159B"/>
    <w:rsid w:val="00741A79"/>
    <w:rsid w:val="007427A7"/>
    <w:rsid w:val="00742D71"/>
    <w:rsid w:val="00743A83"/>
    <w:rsid w:val="00744088"/>
    <w:rsid w:val="007452C1"/>
    <w:rsid w:val="00745745"/>
    <w:rsid w:val="0074574B"/>
    <w:rsid w:val="00746601"/>
    <w:rsid w:val="00746AB7"/>
    <w:rsid w:val="00747BA8"/>
    <w:rsid w:val="00747C13"/>
    <w:rsid w:val="007505D3"/>
    <w:rsid w:val="00750652"/>
    <w:rsid w:val="00751376"/>
    <w:rsid w:val="007514B8"/>
    <w:rsid w:val="00752253"/>
    <w:rsid w:val="0075336C"/>
    <w:rsid w:val="0075356C"/>
    <w:rsid w:val="00753F73"/>
    <w:rsid w:val="007546E8"/>
    <w:rsid w:val="007558F6"/>
    <w:rsid w:val="00756D3F"/>
    <w:rsid w:val="0075707D"/>
    <w:rsid w:val="00757D28"/>
    <w:rsid w:val="00761EA4"/>
    <w:rsid w:val="007624BE"/>
    <w:rsid w:val="00762794"/>
    <w:rsid w:val="007629CA"/>
    <w:rsid w:val="00762F09"/>
    <w:rsid w:val="00763597"/>
    <w:rsid w:val="00763954"/>
    <w:rsid w:val="00764627"/>
    <w:rsid w:val="0076516A"/>
    <w:rsid w:val="007653A8"/>
    <w:rsid w:val="0076541B"/>
    <w:rsid w:val="007659EC"/>
    <w:rsid w:val="00765E5B"/>
    <w:rsid w:val="0076669F"/>
    <w:rsid w:val="007668A0"/>
    <w:rsid w:val="00766AB5"/>
    <w:rsid w:val="00766AC1"/>
    <w:rsid w:val="00767B72"/>
    <w:rsid w:val="007703FF"/>
    <w:rsid w:val="0077053F"/>
    <w:rsid w:val="0077069A"/>
    <w:rsid w:val="00770D3E"/>
    <w:rsid w:val="007722FD"/>
    <w:rsid w:val="0077283D"/>
    <w:rsid w:val="00772979"/>
    <w:rsid w:val="00772A0C"/>
    <w:rsid w:val="00773206"/>
    <w:rsid w:val="00773292"/>
    <w:rsid w:val="00773D08"/>
    <w:rsid w:val="0077449A"/>
    <w:rsid w:val="0077495D"/>
    <w:rsid w:val="00774C4F"/>
    <w:rsid w:val="0077507C"/>
    <w:rsid w:val="0077544E"/>
    <w:rsid w:val="00775843"/>
    <w:rsid w:val="00776F1B"/>
    <w:rsid w:val="00777114"/>
    <w:rsid w:val="0077757A"/>
    <w:rsid w:val="007775E6"/>
    <w:rsid w:val="0078009C"/>
    <w:rsid w:val="0078028B"/>
    <w:rsid w:val="00780837"/>
    <w:rsid w:val="00780F9B"/>
    <w:rsid w:val="007824DB"/>
    <w:rsid w:val="007825CD"/>
    <w:rsid w:val="00783838"/>
    <w:rsid w:val="0078389D"/>
    <w:rsid w:val="007841B7"/>
    <w:rsid w:val="00784541"/>
    <w:rsid w:val="007846D9"/>
    <w:rsid w:val="007876A1"/>
    <w:rsid w:val="007877FE"/>
    <w:rsid w:val="00790102"/>
    <w:rsid w:val="00790659"/>
    <w:rsid w:val="00792CCD"/>
    <w:rsid w:val="007939AB"/>
    <w:rsid w:val="007956E6"/>
    <w:rsid w:val="00795BE8"/>
    <w:rsid w:val="00795C01"/>
    <w:rsid w:val="0079615D"/>
    <w:rsid w:val="0079659A"/>
    <w:rsid w:val="007969FE"/>
    <w:rsid w:val="0079708F"/>
    <w:rsid w:val="007A01A1"/>
    <w:rsid w:val="007A1992"/>
    <w:rsid w:val="007A1A6D"/>
    <w:rsid w:val="007A1E3C"/>
    <w:rsid w:val="007A2599"/>
    <w:rsid w:val="007A2776"/>
    <w:rsid w:val="007A3CA3"/>
    <w:rsid w:val="007A4620"/>
    <w:rsid w:val="007A4FF6"/>
    <w:rsid w:val="007A5924"/>
    <w:rsid w:val="007A6606"/>
    <w:rsid w:val="007A6E4F"/>
    <w:rsid w:val="007A7288"/>
    <w:rsid w:val="007B07D0"/>
    <w:rsid w:val="007B0B1C"/>
    <w:rsid w:val="007B1ECB"/>
    <w:rsid w:val="007B37D6"/>
    <w:rsid w:val="007B5B58"/>
    <w:rsid w:val="007B6D09"/>
    <w:rsid w:val="007B73AC"/>
    <w:rsid w:val="007C0D04"/>
    <w:rsid w:val="007C235B"/>
    <w:rsid w:val="007C2B4A"/>
    <w:rsid w:val="007C3BF8"/>
    <w:rsid w:val="007C55CA"/>
    <w:rsid w:val="007C7FE9"/>
    <w:rsid w:val="007D081D"/>
    <w:rsid w:val="007D1C26"/>
    <w:rsid w:val="007D28F8"/>
    <w:rsid w:val="007D2E17"/>
    <w:rsid w:val="007D2E39"/>
    <w:rsid w:val="007D3680"/>
    <w:rsid w:val="007D3A06"/>
    <w:rsid w:val="007D4E61"/>
    <w:rsid w:val="007D6FA9"/>
    <w:rsid w:val="007E0259"/>
    <w:rsid w:val="007E1BDD"/>
    <w:rsid w:val="007E2C4B"/>
    <w:rsid w:val="007E2CB8"/>
    <w:rsid w:val="007E307C"/>
    <w:rsid w:val="007E34E9"/>
    <w:rsid w:val="007E5024"/>
    <w:rsid w:val="007E571F"/>
    <w:rsid w:val="007E5DE7"/>
    <w:rsid w:val="007E653D"/>
    <w:rsid w:val="007E66EE"/>
    <w:rsid w:val="007E68BA"/>
    <w:rsid w:val="007E6DD2"/>
    <w:rsid w:val="007E74D6"/>
    <w:rsid w:val="007E7F88"/>
    <w:rsid w:val="007F008C"/>
    <w:rsid w:val="007F0CA9"/>
    <w:rsid w:val="007F1052"/>
    <w:rsid w:val="007F1148"/>
    <w:rsid w:val="007F1FB6"/>
    <w:rsid w:val="007F38F8"/>
    <w:rsid w:val="007F3F57"/>
    <w:rsid w:val="007F45A5"/>
    <w:rsid w:val="007F46D9"/>
    <w:rsid w:val="007F57DD"/>
    <w:rsid w:val="007F57F3"/>
    <w:rsid w:val="007F6082"/>
    <w:rsid w:val="008013BC"/>
    <w:rsid w:val="008019AC"/>
    <w:rsid w:val="00804CFA"/>
    <w:rsid w:val="0080686A"/>
    <w:rsid w:val="00806DDB"/>
    <w:rsid w:val="00810516"/>
    <w:rsid w:val="00810553"/>
    <w:rsid w:val="00810847"/>
    <w:rsid w:val="00810939"/>
    <w:rsid w:val="008110EA"/>
    <w:rsid w:val="00811F48"/>
    <w:rsid w:val="0081207B"/>
    <w:rsid w:val="0081213B"/>
    <w:rsid w:val="00813B6A"/>
    <w:rsid w:val="00814A0A"/>
    <w:rsid w:val="008150EC"/>
    <w:rsid w:val="008158C3"/>
    <w:rsid w:val="00816397"/>
    <w:rsid w:val="008176DA"/>
    <w:rsid w:val="00817B54"/>
    <w:rsid w:val="00817EBA"/>
    <w:rsid w:val="0082095F"/>
    <w:rsid w:val="008209C7"/>
    <w:rsid w:val="0082240F"/>
    <w:rsid w:val="0082281D"/>
    <w:rsid w:val="008229FC"/>
    <w:rsid w:val="0082317E"/>
    <w:rsid w:val="00823BB5"/>
    <w:rsid w:val="00825005"/>
    <w:rsid w:val="0082583E"/>
    <w:rsid w:val="008262BF"/>
    <w:rsid w:val="00826316"/>
    <w:rsid w:val="008278ED"/>
    <w:rsid w:val="008312BD"/>
    <w:rsid w:val="008312DB"/>
    <w:rsid w:val="0083319C"/>
    <w:rsid w:val="00835108"/>
    <w:rsid w:val="00835136"/>
    <w:rsid w:val="008355ED"/>
    <w:rsid w:val="00835683"/>
    <w:rsid w:val="00835D02"/>
    <w:rsid w:val="00835F66"/>
    <w:rsid w:val="008364D8"/>
    <w:rsid w:val="00836EFB"/>
    <w:rsid w:val="00840D6A"/>
    <w:rsid w:val="0084103A"/>
    <w:rsid w:val="00842DB8"/>
    <w:rsid w:val="00843088"/>
    <w:rsid w:val="0084314E"/>
    <w:rsid w:val="00843274"/>
    <w:rsid w:val="0084344D"/>
    <w:rsid w:val="00843AD1"/>
    <w:rsid w:val="0084448E"/>
    <w:rsid w:val="00844BC2"/>
    <w:rsid w:val="00844E8C"/>
    <w:rsid w:val="00845488"/>
    <w:rsid w:val="00847365"/>
    <w:rsid w:val="008478B0"/>
    <w:rsid w:val="008500B2"/>
    <w:rsid w:val="00851615"/>
    <w:rsid w:val="00851E28"/>
    <w:rsid w:val="00852650"/>
    <w:rsid w:val="0085300D"/>
    <w:rsid w:val="008554BF"/>
    <w:rsid w:val="00855A8F"/>
    <w:rsid w:val="00857312"/>
    <w:rsid w:val="008578A7"/>
    <w:rsid w:val="00860D13"/>
    <w:rsid w:val="0086101E"/>
    <w:rsid w:val="00861223"/>
    <w:rsid w:val="0086177F"/>
    <w:rsid w:val="00861807"/>
    <w:rsid w:val="00862EBA"/>
    <w:rsid w:val="008633E3"/>
    <w:rsid w:val="0086341B"/>
    <w:rsid w:val="0086444D"/>
    <w:rsid w:val="00864EF7"/>
    <w:rsid w:val="00866313"/>
    <w:rsid w:val="00867570"/>
    <w:rsid w:val="00867958"/>
    <w:rsid w:val="00867CFB"/>
    <w:rsid w:val="00870FB1"/>
    <w:rsid w:val="008716DD"/>
    <w:rsid w:val="00873D1F"/>
    <w:rsid w:val="00875828"/>
    <w:rsid w:val="008776B4"/>
    <w:rsid w:val="00877BFB"/>
    <w:rsid w:val="00877D2E"/>
    <w:rsid w:val="00880446"/>
    <w:rsid w:val="008808F0"/>
    <w:rsid w:val="0088096F"/>
    <w:rsid w:val="0088136B"/>
    <w:rsid w:val="00881EF0"/>
    <w:rsid w:val="00882D6D"/>
    <w:rsid w:val="008841B2"/>
    <w:rsid w:val="00885386"/>
    <w:rsid w:val="008856F6"/>
    <w:rsid w:val="008861EB"/>
    <w:rsid w:val="0088687D"/>
    <w:rsid w:val="008873B9"/>
    <w:rsid w:val="0089006F"/>
    <w:rsid w:val="00890138"/>
    <w:rsid w:val="0089083A"/>
    <w:rsid w:val="00890F71"/>
    <w:rsid w:val="00891081"/>
    <w:rsid w:val="00891B48"/>
    <w:rsid w:val="00892869"/>
    <w:rsid w:val="008932A7"/>
    <w:rsid w:val="00893D42"/>
    <w:rsid w:val="00894CB7"/>
    <w:rsid w:val="008966B3"/>
    <w:rsid w:val="008967EE"/>
    <w:rsid w:val="00896819"/>
    <w:rsid w:val="00896E21"/>
    <w:rsid w:val="00896E53"/>
    <w:rsid w:val="008972ED"/>
    <w:rsid w:val="00897FDE"/>
    <w:rsid w:val="008A0177"/>
    <w:rsid w:val="008A25A9"/>
    <w:rsid w:val="008A3296"/>
    <w:rsid w:val="008A43F1"/>
    <w:rsid w:val="008A5D15"/>
    <w:rsid w:val="008A68BB"/>
    <w:rsid w:val="008A700A"/>
    <w:rsid w:val="008A7125"/>
    <w:rsid w:val="008A7681"/>
    <w:rsid w:val="008A7A7E"/>
    <w:rsid w:val="008A7C49"/>
    <w:rsid w:val="008B05F0"/>
    <w:rsid w:val="008B1C63"/>
    <w:rsid w:val="008B3435"/>
    <w:rsid w:val="008B34E8"/>
    <w:rsid w:val="008B35FE"/>
    <w:rsid w:val="008B42E9"/>
    <w:rsid w:val="008B4981"/>
    <w:rsid w:val="008B53E7"/>
    <w:rsid w:val="008B6143"/>
    <w:rsid w:val="008B76DA"/>
    <w:rsid w:val="008C1F9F"/>
    <w:rsid w:val="008C2694"/>
    <w:rsid w:val="008C346B"/>
    <w:rsid w:val="008C449C"/>
    <w:rsid w:val="008C44AF"/>
    <w:rsid w:val="008C481A"/>
    <w:rsid w:val="008C4B93"/>
    <w:rsid w:val="008C5638"/>
    <w:rsid w:val="008C6297"/>
    <w:rsid w:val="008C6635"/>
    <w:rsid w:val="008C7B63"/>
    <w:rsid w:val="008C7DAC"/>
    <w:rsid w:val="008D2101"/>
    <w:rsid w:val="008D22E3"/>
    <w:rsid w:val="008D2898"/>
    <w:rsid w:val="008D3159"/>
    <w:rsid w:val="008D3D4E"/>
    <w:rsid w:val="008D467D"/>
    <w:rsid w:val="008D473B"/>
    <w:rsid w:val="008D4788"/>
    <w:rsid w:val="008D5970"/>
    <w:rsid w:val="008D664F"/>
    <w:rsid w:val="008D7EC2"/>
    <w:rsid w:val="008D7FD5"/>
    <w:rsid w:val="008E0599"/>
    <w:rsid w:val="008E14C1"/>
    <w:rsid w:val="008E303B"/>
    <w:rsid w:val="008E4C87"/>
    <w:rsid w:val="008E5CCB"/>
    <w:rsid w:val="008E6ECC"/>
    <w:rsid w:val="008E71B7"/>
    <w:rsid w:val="008F03F4"/>
    <w:rsid w:val="008F0C64"/>
    <w:rsid w:val="008F0FF3"/>
    <w:rsid w:val="008F143A"/>
    <w:rsid w:val="008F162D"/>
    <w:rsid w:val="008F2059"/>
    <w:rsid w:val="008F38D2"/>
    <w:rsid w:val="008F3F11"/>
    <w:rsid w:val="008F4BA9"/>
    <w:rsid w:val="008F4FDC"/>
    <w:rsid w:val="008F5913"/>
    <w:rsid w:val="008F7529"/>
    <w:rsid w:val="009005E5"/>
    <w:rsid w:val="009016FC"/>
    <w:rsid w:val="00901D5E"/>
    <w:rsid w:val="0090293C"/>
    <w:rsid w:val="00902A5F"/>
    <w:rsid w:val="00902F8B"/>
    <w:rsid w:val="009035C6"/>
    <w:rsid w:val="00903D1F"/>
    <w:rsid w:val="009049E3"/>
    <w:rsid w:val="00904D35"/>
    <w:rsid w:val="00905842"/>
    <w:rsid w:val="009059B9"/>
    <w:rsid w:val="00905ED5"/>
    <w:rsid w:val="00905F1C"/>
    <w:rsid w:val="00907B35"/>
    <w:rsid w:val="00910140"/>
    <w:rsid w:val="0091052C"/>
    <w:rsid w:val="00910E26"/>
    <w:rsid w:val="0091147A"/>
    <w:rsid w:val="00911A11"/>
    <w:rsid w:val="009135F1"/>
    <w:rsid w:val="00914A29"/>
    <w:rsid w:val="00915BD0"/>
    <w:rsid w:val="00915D2A"/>
    <w:rsid w:val="009179A9"/>
    <w:rsid w:val="00920991"/>
    <w:rsid w:val="00920C76"/>
    <w:rsid w:val="00921B33"/>
    <w:rsid w:val="00921F5A"/>
    <w:rsid w:val="00922A81"/>
    <w:rsid w:val="009245A2"/>
    <w:rsid w:val="00924920"/>
    <w:rsid w:val="00927207"/>
    <w:rsid w:val="00927EE5"/>
    <w:rsid w:val="00927FC5"/>
    <w:rsid w:val="00930711"/>
    <w:rsid w:val="009309CB"/>
    <w:rsid w:val="00930F45"/>
    <w:rsid w:val="00931643"/>
    <w:rsid w:val="00932864"/>
    <w:rsid w:val="0093286A"/>
    <w:rsid w:val="00933269"/>
    <w:rsid w:val="009335ED"/>
    <w:rsid w:val="00933864"/>
    <w:rsid w:val="00935963"/>
    <w:rsid w:val="00940905"/>
    <w:rsid w:val="00940AF8"/>
    <w:rsid w:val="009410E4"/>
    <w:rsid w:val="00941521"/>
    <w:rsid w:val="00941BF9"/>
    <w:rsid w:val="00942796"/>
    <w:rsid w:val="00943B55"/>
    <w:rsid w:val="00944A96"/>
    <w:rsid w:val="00944EF3"/>
    <w:rsid w:val="009458C9"/>
    <w:rsid w:val="00947992"/>
    <w:rsid w:val="00947A06"/>
    <w:rsid w:val="00947B8E"/>
    <w:rsid w:val="00947C1D"/>
    <w:rsid w:val="00947E0F"/>
    <w:rsid w:val="009512BE"/>
    <w:rsid w:val="00951847"/>
    <w:rsid w:val="00953632"/>
    <w:rsid w:val="00953769"/>
    <w:rsid w:val="009539A9"/>
    <w:rsid w:val="00954412"/>
    <w:rsid w:val="00954B3D"/>
    <w:rsid w:val="009556D9"/>
    <w:rsid w:val="009570B1"/>
    <w:rsid w:val="00957D26"/>
    <w:rsid w:val="00960EE4"/>
    <w:rsid w:val="00961804"/>
    <w:rsid w:val="00962667"/>
    <w:rsid w:val="009646C8"/>
    <w:rsid w:val="00965273"/>
    <w:rsid w:val="00966BD5"/>
    <w:rsid w:val="00966EFE"/>
    <w:rsid w:val="00967090"/>
    <w:rsid w:val="00967B72"/>
    <w:rsid w:val="00967C64"/>
    <w:rsid w:val="00970ED6"/>
    <w:rsid w:val="00971110"/>
    <w:rsid w:val="00971B4F"/>
    <w:rsid w:val="00971E9E"/>
    <w:rsid w:val="00972391"/>
    <w:rsid w:val="009728E8"/>
    <w:rsid w:val="00972AD1"/>
    <w:rsid w:val="00974142"/>
    <w:rsid w:val="00974419"/>
    <w:rsid w:val="00974CBF"/>
    <w:rsid w:val="00974D98"/>
    <w:rsid w:val="0097639E"/>
    <w:rsid w:val="00976700"/>
    <w:rsid w:val="009772D3"/>
    <w:rsid w:val="009773E8"/>
    <w:rsid w:val="00977733"/>
    <w:rsid w:val="00977FA2"/>
    <w:rsid w:val="00980085"/>
    <w:rsid w:val="00980200"/>
    <w:rsid w:val="009812F1"/>
    <w:rsid w:val="00981481"/>
    <w:rsid w:val="00981B51"/>
    <w:rsid w:val="00982194"/>
    <w:rsid w:val="009830EF"/>
    <w:rsid w:val="00983AFD"/>
    <w:rsid w:val="00983D6B"/>
    <w:rsid w:val="009853BC"/>
    <w:rsid w:val="00986EC0"/>
    <w:rsid w:val="00987D2F"/>
    <w:rsid w:val="009902FF"/>
    <w:rsid w:val="009903FC"/>
    <w:rsid w:val="00990D07"/>
    <w:rsid w:val="00990DF2"/>
    <w:rsid w:val="00991253"/>
    <w:rsid w:val="009913AD"/>
    <w:rsid w:val="0099205F"/>
    <w:rsid w:val="00992C8E"/>
    <w:rsid w:val="009934FF"/>
    <w:rsid w:val="0099531A"/>
    <w:rsid w:val="00995FEF"/>
    <w:rsid w:val="0099726B"/>
    <w:rsid w:val="009A013D"/>
    <w:rsid w:val="009A0A64"/>
    <w:rsid w:val="009A2241"/>
    <w:rsid w:val="009A28FE"/>
    <w:rsid w:val="009A4625"/>
    <w:rsid w:val="009A553D"/>
    <w:rsid w:val="009A6041"/>
    <w:rsid w:val="009A68A2"/>
    <w:rsid w:val="009B05A1"/>
    <w:rsid w:val="009B07A7"/>
    <w:rsid w:val="009B0BE4"/>
    <w:rsid w:val="009B11A3"/>
    <w:rsid w:val="009B340C"/>
    <w:rsid w:val="009B3A3B"/>
    <w:rsid w:val="009B3E63"/>
    <w:rsid w:val="009B5203"/>
    <w:rsid w:val="009B62A8"/>
    <w:rsid w:val="009B6712"/>
    <w:rsid w:val="009B7B54"/>
    <w:rsid w:val="009C0EC8"/>
    <w:rsid w:val="009C1616"/>
    <w:rsid w:val="009C2AA5"/>
    <w:rsid w:val="009C2F13"/>
    <w:rsid w:val="009C3573"/>
    <w:rsid w:val="009C3878"/>
    <w:rsid w:val="009C5F54"/>
    <w:rsid w:val="009C6046"/>
    <w:rsid w:val="009C604B"/>
    <w:rsid w:val="009C6D1B"/>
    <w:rsid w:val="009C7251"/>
    <w:rsid w:val="009C7FAE"/>
    <w:rsid w:val="009D231B"/>
    <w:rsid w:val="009D3D66"/>
    <w:rsid w:val="009D3D8D"/>
    <w:rsid w:val="009D4572"/>
    <w:rsid w:val="009D48D1"/>
    <w:rsid w:val="009D5486"/>
    <w:rsid w:val="009D62B1"/>
    <w:rsid w:val="009E18B2"/>
    <w:rsid w:val="009E2255"/>
    <w:rsid w:val="009E2AF8"/>
    <w:rsid w:val="009E3447"/>
    <w:rsid w:val="009E3BCF"/>
    <w:rsid w:val="009E4D3C"/>
    <w:rsid w:val="009E532E"/>
    <w:rsid w:val="009E5F83"/>
    <w:rsid w:val="009E62AD"/>
    <w:rsid w:val="009F0349"/>
    <w:rsid w:val="009F0C85"/>
    <w:rsid w:val="009F1307"/>
    <w:rsid w:val="009F2947"/>
    <w:rsid w:val="009F4E6C"/>
    <w:rsid w:val="009F5E8F"/>
    <w:rsid w:val="009F6FBC"/>
    <w:rsid w:val="009F7291"/>
    <w:rsid w:val="009F7517"/>
    <w:rsid w:val="009F7B01"/>
    <w:rsid w:val="00A0035F"/>
    <w:rsid w:val="00A0039C"/>
    <w:rsid w:val="00A0250E"/>
    <w:rsid w:val="00A02ADA"/>
    <w:rsid w:val="00A030A5"/>
    <w:rsid w:val="00A03C83"/>
    <w:rsid w:val="00A05372"/>
    <w:rsid w:val="00A10B3A"/>
    <w:rsid w:val="00A10D54"/>
    <w:rsid w:val="00A11931"/>
    <w:rsid w:val="00A11B1E"/>
    <w:rsid w:val="00A123E5"/>
    <w:rsid w:val="00A13923"/>
    <w:rsid w:val="00A13931"/>
    <w:rsid w:val="00A139E0"/>
    <w:rsid w:val="00A141C6"/>
    <w:rsid w:val="00A1504C"/>
    <w:rsid w:val="00A16540"/>
    <w:rsid w:val="00A171EE"/>
    <w:rsid w:val="00A17927"/>
    <w:rsid w:val="00A179A1"/>
    <w:rsid w:val="00A17AA2"/>
    <w:rsid w:val="00A20F26"/>
    <w:rsid w:val="00A21683"/>
    <w:rsid w:val="00A2297C"/>
    <w:rsid w:val="00A22B30"/>
    <w:rsid w:val="00A2341B"/>
    <w:rsid w:val="00A242B5"/>
    <w:rsid w:val="00A25FCF"/>
    <w:rsid w:val="00A2617E"/>
    <w:rsid w:val="00A269D3"/>
    <w:rsid w:val="00A27828"/>
    <w:rsid w:val="00A30062"/>
    <w:rsid w:val="00A3026D"/>
    <w:rsid w:val="00A30ADF"/>
    <w:rsid w:val="00A31870"/>
    <w:rsid w:val="00A32ABB"/>
    <w:rsid w:val="00A344CA"/>
    <w:rsid w:val="00A34F48"/>
    <w:rsid w:val="00A35241"/>
    <w:rsid w:val="00A354E6"/>
    <w:rsid w:val="00A36028"/>
    <w:rsid w:val="00A365AA"/>
    <w:rsid w:val="00A3665A"/>
    <w:rsid w:val="00A372F5"/>
    <w:rsid w:val="00A37500"/>
    <w:rsid w:val="00A4289F"/>
    <w:rsid w:val="00A429B5"/>
    <w:rsid w:val="00A42FEC"/>
    <w:rsid w:val="00A434AA"/>
    <w:rsid w:val="00A438F0"/>
    <w:rsid w:val="00A43F69"/>
    <w:rsid w:val="00A46EC0"/>
    <w:rsid w:val="00A47348"/>
    <w:rsid w:val="00A475FC"/>
    <w:rsid w:val="00A511B0"/>
    <w:rsid w:val="00A521F5"/>
    <w:rsid w:val="00A524CB"/>
    <w:rsid w:val="00A5314F"/>
    <w:rsid w:val="00A5318A"/>
    <w:rsid w:val="00A53F32"/>
    <w:rsid w:val="00A5457B"/>
    <w:rsid w:val="00A54E0F"/>
    <w:rsid w:val="00A550BF"/>
    <w:rsid w:val="00A560ED"/>
    <w:rsid w:val="00A56554"/>
    <w:rsid w:val="00A576C8"/>
    <w:rsid w:val="00A61137"/>
    <w:rsid w:val="00A637FB"/>
    <w:rsid w:val="00A647BA"/>
    <w:rsid w:val="00A65E7C"/>
    <w:rsid w:val="00A66B01"/>
    <w:rsid w:val="00A6771C"/>
    <w:rsid w:val="00A6784B"/>
    <w:rsid w:val="00A6789D"/>
    <w:rsid w:val="00A67C7A"/>
    <w:rsid w:val="00A67E41"/>
    <w:rsid w:val="00A7117E"/>
    <w:rsid w:val="00A72C06"/>
    <w:rsid w:val="00A73C41"/>
    <w:rsid w:val="00A73DD5"/>
    <w:rsid w:val="00A75A33"/>
    <w:rsid w:val="00A75C97"/>
    <w:rsid w:val="00A75D95"/>
    <w:rsid w:val="00A76180"/>
    <w:rsid w:val="00A762F9"/>
    <w:rsid w:val="00A764A5"/>
    <w:rsid w:val="00A777AF"/>
    <w:rsid w:val="00A77DE8"/>
    <w:rsid w:val="00A801F7"/>
    <w:rsid w:val="00A8031D"/>
    <w:rsid w:val="00A80AA1"/>
    <w:rsid w:val="00A8208C"/>
    <w:rsid w:val="00A8369A"/>
    <w:rsid w:val="00A8566B"/>
    <w:rsid w:val="00A85CFB"/>
    <w:rsid w:val="00A865A3"/>
    <w:rsid w:val="00A869E5"/>
    <w:rsid w:val="00A86CCF"/>
    <w:rsid w:val="00A87233"/>
    <w:rsid w:val="00A876E4"/>
    <w:rsid w:val="00A90366"/>
    <w:rsid w:val="00A90C47"/>
    <w:rsid w:val="00A90E75"/>
    <w:rsid w:val="00A91D82"/>
    <w:rsid w:val="00A920E4"/>
    <w:rsid w:val="00A928D5"/>
    <w:rsid w:val="00A93654"/>
    <w:rsid w:val="00A942BF"/>
    <w:rsid w:val="00A95C04"/>
    <w:rsid w:val="00A95D78"/>
    <w:rsid w:val="00A976B2"/>
    <w:rsid w:val="00A977FA"/>
    <w:rsid w:val="00A97C20"/>
    <w:rsid w:val="00AA0AE5"/>
    <w:rsid w:val="00AA140D"/>
    <w:rsid w:val="00AA1934"/>
    <w:rsid w:val="00AA1BC4"/>
    <w:rsid w:val="00AA247C"/>
    <w:rsid w:val="00AA32C8"/>
    <w:rsid w:val="00AA4BBD"/>
    <w:rsid w:val="00AA4C97"/>
    <w:rsid w:val="00AA526A"/>
    <w:rsid w:val="00AB0942"/>
    <w:rsid w:val="00AB16B6"/>
    <w:rsid w:val="00AB22C9"/>
    <w:rsid w:val="00AB406D"/>
    <w:rsid w:val="00AB5BD6"/>
    <w:rsid w:val="00AB62C8"/>
    <w:rsid w:val="00AC05F7"/>
    <w:rsid w:val="00AC099F"/>
    <w:rsid w:val="00AC0A10"/>
    <w:rsid w:val="00AC1421"/>
    <w:rsid w:val="00AC190D"/>
    <w:rsid w:val="00AC4708"/>
    <w:rsid w:val="00AC50D8"/>
    <w:rsid w:val="00AC6204"/>
    <w:rsid w:val="00AC671E"/>
    <w:rsid w:val="00AC7997"/>
    <w:rsid w:val="00AC7D4B"/>
    <w:rsid w:val="00AD084A"/>
    <w:rsid w:val="00AD2E2B"/>
    <w:rsid w:val="00AD31D9"/>
    <w:rsid w:val="00AD390F"/>
    <w:rsid w:val="00AD44BE"/>
    <w:rsid w:val="00AD4638"/>
    <w:rsid w:val="00AD508E"/>
    <w:rsid w:val="00AD5416"/>
    <w:rsid w:val="00AD5BDF"/>
    <w:rsid w:val="00AD5E0A"/>
    <w:rsid w:val="00AD6392"/>
    <w:rsid w:val="00AD6DD3"/>
    <w:rsid w:val="00AD6DEC"/>
    <w:rsid w:val="00AD74B7"/>
    <w:rsid w:val="00AD76C4"/>
    <w:rsid w:val="00AD78C8"/>
    <w:rsid w:val="00AD7A4A"/>
    <w:rsid w:val="00AE0318"/>
    <w:rsid w:val="00AE0E58"/>
    <w:rsid w:val="00AE103A"/>
    <w:rsid w:val="00AE121C"/>
    <w:rsid w:val="00AE15FA"/>
    <w:rsid w:val="00AE20F2"/>
    <w:rsid w:val="00AE418D"/>
    <w:rsid w:val="00AE4635"/>
    <w:rsid w:val="00AE4AB8"/>
    <w:rsid w:val="00AE54A3"/>
    <w:rsid w:val="00AE6B13"/>
    <w:rsid w:val="00AE6CB8"/>
    <w:rsid w:val="00AE6D06"/>
    <w:rsid w:val="00AE6D9C"/>
    <w:rsid w:val="00AE7765"/>
    <w:rsid w:val="00AE7BE1"/>
    <w:rsid w:val="00AF04C2"/>
    <w:rsid w:val="00AF04CD"/>
    <w:rsid w:val="00AF056E"/>
    <w:rsid w:val="00AF1125"/>
    <w:rsid w:val="00AF4FF9"/>
    <w:rsid w:val="00AF64D3"/>
    <w:rsid w:val="00AF72E0"/>
    <w:rsid w:val="00B00038"/>
    <w:rsid w:val="00B00692"/>
    <w:rsid w:val="00B00FDC"/>
    <w:rsid w:val="00B02573"/>
    <w:rsid w:val="00B043AE"/>
    <w:rsid w:val="00B04648"/>
    <w:rsid w:val="00B049A3"/>
    <w:rsid w:val="00B04C8B"/>
    <w:rsid w:val="00B04E59"/>
    <w:rsid w:val="00B04EA3"/>
    <w:rsid w:val="00B051ED"/>
    <w:rsid w:val="00B05337"/>
    <w:rsid w:val="00B05811"/>
    <w:rsid w:val="00B05DF6"/>
    <w:rsid w:val="00B0607B"/>
    <w:rsid w:val="00B07146"/>
    <w:rsid w:val="00B0723B"/>
    <w:rsid w:val="00B077DC"/>
    <w:rsid w:val="00B07FF5"/>
    <w:rsid w:val="00B102B1"/>
    <w:rsid w:val="00B10428"/>
    <w:rsid w:val="00B10551"/>
    <w:rsid w:val="00B1067C"/>
    <w:rsid w:val="00B116F3"/>
    <w:rsid w:val="00B119B0"/>
    <w:rsid w:val="00B12EBC"/>
    <w:rsid w:val="00B1370B"/>
    <w:rsid w:val="00B138D4"/>
    <w:rsid w:val="00B1466F"/>
    <w:rsid w:val="00B14678"/>
    <w:rsid w:val="00B14DF7"/>
    <w:rsid w:val="00B151D7"/>
    <w:rsid w:val="00B153A2"/>
    <w:rsid w:val="00B15610"/>
    <w:rsid w:val="00B16018"/>
    <w:rsid w:val="00B161EA"/>
    <w:rsid w:val="00B17B0B"/>
    <w:rsid w:val="00B17DDF"/>
    <w:rsid w:val="00B211A6"/>
    <w:rsid w:val="00B23438"/>
    <w:rsid w:val="00B23D12"/>
    <w:rsid w:val="00B24276"/>
    <w:rsid w:val="00B246AB"/>
    <w:rsid w:val="00B24735"/>
    <w:rsid w:val="00B25094"/>
    <w:rsid w:val="00B26A84"/>
    <w:rsid w:val="00B27192"/>
    <w:rsid w:val="00B30EF4"/>
    <w:rsid w:val="00B31A3B"/>
    <w:rsid w:val="00B31A7E"/>
    <w:rsid w:val="00B31BCD"/>
    <w:rsid w:val="00B328CA"/>
    <w:rsid w:val="00B32C28"/>
    <w:rsid w:val="00B32CB4"/>
    <w:rsid w:val="00B3345D"/>
    <w:rsid w:val="00B356F8"/>
    <w:rsid w:val="00B364BC"/>
    <w:rsid w:val="00B3747B"/>
    <w:rsid w:val="00B376DF"/>
    <w:rsid w:val="00B37E50"/>
    <w:rsid w:val="00B40BBA"/>
    <w:rsid w:val="00B4170B"/>
    <w:rsid w:val="00B422E3"/>
    <w:rsid w:val="00B42480"/>
    <w:rsid w:val="00B42919"/>
    <w:rsid w:val="00B433FE"/>
    <w:rsid w:val="00B435B4"/>
    <w:rsid w:val="00B43698"/>
    <w:rsid w:val="00B43D1B"/>
    <w:rsid w:val="00B459E2"/>
    <w:rsid w:val="00B459FF"/>
    <w:rsid w:val="00B45B84"/>
    <w:rsid w:val="00B4685C"/>
    <w:rsid w:val="00B4687D"/>
    <w:rsid w:val="00B50E19"/>
    <w:rsid w:val="00B513C5"/>
    <w:rsid w:val="00B518CE"/>
    <w:rsid w:val="00B51977"/>
    <w:rsid w:val="00B52DDD"/>
    <w:rsid w:val="00B53E27"/>
    <w:rsid w:val="00B5403A"/>
    <w:rsid w:val="00B547A0"/>
    <w:rsid w:val="00B54883"/>
    <w:rsid w:val="00B54BD5"/>
    <w:rsid w:val="00B55FAB"/>
    <w:rsid w:val="00B563A6"/>
    <w:rsid w:val="00B56D91"/>
    <w:rsid w:val="00B607AE"/>
    <w:rsid w:val="00B61185"/>
    <w:rsid w:val="00B61347"/>
    <w:rsid w:val="00B62C30"/>
    <w:rsid w:val="00B62EFD"/>
    <w:rsid w:val="00B64E99"/>
    <w:rsid w:val="00B64FEE"/>
    <w:rsid w:val="00B652CF"/>
    <w:rsid w:val="00B66175"/>
    <w:rsid w:val="00B66C3A"/>
    <w:rsid w:val="00B674B0"/>
    <w:rsid w:val="00B67D08"/>
    <w:rsid w:val="00B70679"/>
    <w:rsid w:val="00B70D85"/>
    <w:rsid w:val="00B714DD"/>
    <w:rsid w:val="00B715E3"/>
    <w:rsid w:val="00B72AC9"/>
    <w:rsid w:val="00B73B40"/>
    <w:rsid w:val="00B757A3"/>
    <w:rsid w:val="00B76426"/>
    <w:rsid w:val="00B76A1C"/>
    <w:rsid w:val="00B80082"/>
    <w:rsid w:val="00B80527"/>
    <w:rsid w:val="00B81DD2"/>
    <w:rsid w:val="00B82776"/>
    <w:rsid w:val="00B84091"/>
    <w:rsid w:val="00B84200"/>
    <w:rsid w:val="00B859B0"/>
    <w:rsid w:val="00B85F78"/>
    <w:rsid w:val="00B8617D"/>
    <w:rsid w:val="00B86EFD"/>
    <w:rsid w:val="00B90100"/>
    <w:rsid w:val="00B9037C"/>
    <w:rsid w:val="00B9062D"/>
    <w:rsid w:val="00B912D0"/>
    <w:rsid w:val="00B9231D"/>
    <w:rsid w:val="00B92520"/>
    <w:rsid w:val="00B92D87"/>
    <w:rsid w:val="00B93A7B"/>
    <w:rsid w:val="00B93BF7"/>
    <w:rsid w:val="00B94523"/>
    <w:rsid w:val="00B9487A"/>
    <w:rsid w:val="00B949D7"/>
    <w:rsid w:val="00B94A72"/>
    <w:rsid w:val="00B94AE7"/>
    <w:rsid w:val="00B95D6F"/>
    <w:rsid w:val="00B960D5"/>
    <w:rsid w:val="00B96C68"/>
    <w:rsid w:val="00B97638"/>
    <w:rsid w:val="00B97E98"/>
    <w:rsid w:val="00BA00AF"/>
    <w:rsid w:val="00BA011B"/>
    <w:rsid w:val="00BA1872"/>
    <w:rsid w:val="00BA2632"/>
    <w:rsid w:val="00BA2774"/>
    <w:rsid w:val="00BA2C9F"/>
    <w:rsid w:val="00BA3515"/>
    <w:rsid w:val="00BA36CD"/>
    <w:rsid w:val="00BA3A1D"/>
    <w:rsid w:val="00BA43DB"/>
    <w:rsid w:val="00BA5EEF"/>
    <w:rsid w:val="00BA67C8"/>
    <w:rsid w:val="00BA6AC7"/>
    <w:rsid w:val="00BA77F1"/>
    <w:rsid w:val="00BB228D"/>
    <w:rsid w:val="00BB2314"/>
    <w:rsid w:val="00BB3897"/>
    <w:rsid w:val="00BB3AEC"/>
    <w:rsid w:val="00BB3B2E"/>
    <w:rsid w:val="00BB576D"/>
    <w:rsid w:val="00BB66FD"/>
    <w:rsid w:val="00BB768A"/>
    <w:rsid w:val="00BB7AC5"/>
    <w:rsid w:val="00BC0EA3"/>
    <w:rsid w:val="00BC21CD"/>
    <w:rsid w:val="00BC2F70"/>
    <w:rsid w:val="00BC36C3"/>
    <w:rsid w:val="00BC4415"/>
    <w:rsid w:val="00BC58F4"/>
    <w:rsid w:val="00BC6EE6"/>
    <w:rsid w:val="00BC6FE2"/>
    <w:rsid w:val="00BC77BF"/>
    <w:rsid w:val="00BD021D"/>
    <w:rsid w:val="00BD0F56"/>
    <w:rsid w:val="00BD2B1C"/>
    <w:rsid w:val="00BD3A9F"/>
    <w:rsid w:val="00BD4D50"/>
    <w:rsid w:val="00BD5448"/>
    <w:rsid w:val="00BD57C6"/>
    <w:rsid w:val="00BD6243"/>
    <w:rsid w:val="00BD62A4"/>
    <w:rsid w:val="00BD70A6"/>
    <w:rsid w:val="00BD71AD"/>
    <w:rsid w:val="00BD7B72"/>
    <w:rsid w:val="00BE0583"/>
    <w:rsid w:val="00BE08AF"/>
    <w:rsid w:val="00BE229B"/>
    <w:rsid w:val="00BE2728"/>
    <w:rsid w:val="00BE31AD"/>
    <w:rsid w:val="00BE32DC"/>
    <w:rsid w:val="00BE34FC"/>
    <w:rsid w:val="00BE4A73"/>
    <w:rsid w:val="00BE4D51"/>
    <w:rsid w:val="00BE4E8D"/>
    <w:rsid w:val="00BE567E"/>
    <w:rsid w:val="00BF2576"/>
    <w:rsid w:val="00BF2C2C"/>
    <w:rsid w:val="00BF2D25"/>
    <w:rsid w:val="00BF584A"/>
    <w:rsid w:val="00BF5F3F"/>
    <w:rsid w:val="00BF6623"/>
    <w:rsid w:val="00BF69E6"/>
    <w:rsid w:val="00BF6C06"/>
    <w:rsid w:val="00BF6E84"/>
    <w:rsid w:val="00BF79A1"/>
    <w:rsid w:val="00BF7BFD"/>
    <w:rsid w:val="00BF7E09"/>
    <w:rsid w:val="00C002A2"/>
    <w:rsid w:val="00C00D35"/>
    <w:rsid w:val="00C01512"/>
    <w:rsid w:val="00C01DE4"/>
    <w:rsid w:val="00C02901"/>
    <w:rsid w:val="00C0390B"/>
    <w:rsid w:val="00C03B0E"/>
    <w:rsid w:val="00C050F1"/>
    <w:rsid w:val="00C0601E"/>
    <w:rsid w:val="00C067C7"/>
    <w:rsid w:val="00C06C0A"/>
    <w:rsid w:val="00C06D10"/>
    <w:rsid w:val="00C071FA"/>
    <w:rsid w:val="00C07E2A"/>
    <w:rsid w:val="00C11459"/>
    <w:rsid w:val="00C11E55"/>
    <w:rsid w:val="00C12118"/>
    <w:rsid w:val="00C12B4E"/>
    <w:rsid w:val="00C1574E"/>
    <w:rsid w:val="00C16145"/>
    <w:rsid w:val="00C20622"/>
    <w:rsid w:val="00C20D55"/>
    <w:rsid w:val="00C229DA"/>
    <w:rsid w:val="00C22D08"/>
    <w:rsid w:val="00C22F7B"/>
    <w:rsid w:val="00C23919"/>
    <w:rsid w:val="00C26C75"/>
    <w:rsid w:val="00C26E85"/>
    <w:rsid w:val="00C26F28"/>
    <w:rsid w:val="00C277B8"/>
    <w:rsid w:val="00C30A91"/>
    <w:rsid w:val="00C31BAA"/>
    <w:rsid w:val="00C32D17"/>
    <w:rsid w:val="00C33EED"/>
    <w:rsid w:val="00C33F19"/>
    <w:rsid w:val="00C34F86"/>
    <w:rsid w:val="00C351C3"/>
    <w:rsid w:val="00C35481"/>
    <w:rsid w:val="00C355AD"/>
    <w:rsid w:val="00C355D6"/>
    <w:rsid w:val="00C35F69"/>
    <w:rsid w:val="00C36E68"/>
    <w:rsid w:val="00C3724B"/>
    <w:rsid w:val="00C37CB4"/>
    <w:rsid w:val="00C37E49"/>
    <w:rsid w:val="00C37F46"/>
    <w:rsid w:val="00C40FBE"/>
    <w:rsid w:val="00C41556"/>
    <w:rsid w:val="00C41C67"/>
    <w:rsid w:val="00C423B0"/>
    <w:rsid w:val="00C423FA"/>
    <w:rsid w:val="00C428B5"/>
    <w:rsid w:val="00C42ED9"/>
    <w:rsid w:val="00C43F1F"/>
    <w:rsid w:val="00C5184E"/>
    <w:rsid w:val="00C52099"/>
    <w:rsid w:val="00C527B2"/>
    <w:rsid w:val="00C528E2"/>
    <w:rsid w:val="00C52DF4"/>
    <w:rsid w:val="00C53685"/>
    <w:rsid w:val="00C539D7"/>
    <w:rsid w:val="00C5410F"/>
    <w:rsid w:val="00C54C00"/>
    <w:rsid w:val="00C554C1"/>
    <w:rsid w:val="00C5676B"/>
    <w:rsid w:val="00C573C8"/>
    <w:rsid w:val="00C575F7"/>
    <w:rsid w:val="00C578B6"/>
    <w:rsid w:val="00C579DD"/>
    <w:rsid w:val="00C57A3F"/>
    <w:rsid w:val="00C62237"/>
    <w:rsid w:val="00C62C64"/>
    <w:rsid w:val="00C6352C"/>
    <w:rsid w:val="00C64215"/>
    <w:rsid w:val="00C64595"/>
    <w:rsid w:val="00C658B5"/>
    <w:rsid w:val="00C66A4B"/>
    <w:rsid w:val="00C66FAD"/>
    <w:rsid w:val="00C70C30"/>
    <w:rsid w:val="00C70E52"/>
    <w:rsid w:val="00C7167D"/>
    <w:rsid w:val="00C750AB"/>
    <w:rsid w:val="00C75350"/>
    <w:rsid w:val="00C75A70"/>
    <w:rsid w:val="00C75EBB"/>
    <w:rsid w:val="00C76142"/>
    <w:rsid w:val="00C77B2F"/>
    <w:rsid w:val="00C80802"/>
    <w:rsid w:val="00C81424"/>
    <w:rsid w:val="00C827C3"/>
    <w:rsid w:val="00C83128"/>
    <w:rsid w:val="00C835C7"/>
    <w:rsid w:val="00C8433B"/>
    <w:rsid w:val="00C844A4"/>
    <w:rsid w:val="00C85B8B"/>
    <w:rsid w:val="00C874C6"/>
    <w:rsid w:val="00C87AC5"/>
    <w:rsid w:val="00C90404"/>
    <w:rsid w:val="00C90741"/>
    <w:rsid w:val="00C90C91"/>
    <w:rsid w:val="00C90DF4"/>
    <w:rsid w:val="00C9235D"/>
    <w:rsid w:val="00C92F9D"/>
    <w:rsid w:val="00C92FED"/>
    <w:rsid w:val="00C93781"/>
    <w:rsid w:val="00C93D29"/>
    <w:rsid w:val="00C94A37"/>
    <w:rsid w:val="00C96487"/>
    <w:rsid w:val="00C97728"/>
    <w:rsid w:val="00C9793D"/>
    <w:rsid w:val="00CA0080"/>
    <w:rsid w:val="00CA0884"/>
    <w:rsid w:val="00CA09EA"/>
    <w:rsid w:val="00CA0F5E"/>
    <w:rsid w:val="00CA1681"/>
    <w:rsid w:val="00CA1715"/>
    <w:rsid w:val="00CA1B6D"/>
    <w:rsid w:val="00CA2793"/>
    <w:rsid w:val="00CA413F"/>
    <w:rsid w:val="00CA424D"/>
    <w:rsid w:val="00CA473C"/>
    <w:rsid w:val="00CA4888"/>
    <w:rsid w:val="00CA50DC"/>
    <w:rsid w:val="00CA6D51"/>
    <w:rsid w:val="00CB1F2E"/>
    <w:rsid w:val="00CB26F2"/>
    <w:rsid w:val="00CB2A71"/>
    <w:rsid w:val="00CB3361"/>
    <w:rsid w:val="00CB51F3"/>
    <w:rsid w:val="00CB61D0"/>
    <w:rsid w:val="00CB6A15"/>
    <w:rsid w:val="00CB7098"/>
    <w:rsid w:val="00CC00F8"/>
    <w:rsid w:val="00CC0AF0"/>
    <w:rsid w:val="00CC0D5B"/>
    <w:rsid w:val="00CC28AD"/>
    <w:rsid w:val="00CC2DCC"/>
    <w:rsid w:val="00CC3021"/>
    <w:rsid w:val="00CC3C63"/>
    <w:rsid w:val="00CC4DC0"/>
    <w:rsid w:val="00CC671D"/>
    <w:rsid w:val="00CC70E3"/>
    <w:rsid w:val="00CC718B"/>
    <w:rsid w:val="00CC7758"/>
    <w:rsid w:val="00CD0604"/>
    <w:rsid w:val="00CD0E10"/>
    <w:rsid w:val="00CD21B7"/>
    <w:rsid w:val="00CD29F1"/>
    <w:rsid w:val="00CD428E"/>
    <w:rsid w:val="00CD49A6"/>
    <w:rsid w:val="00CD5C34"/>
    <w:rsid w:val="00CD6044"/>
    <w:rsid w:val="00CD67BD"/>
    <w:rsid w:val="00CD7086"/>
    <w:rsid w:val="00CD788E"/>
    <w:rsid w:val="00CE01AD"/>
    <w:rsid w:val="00CE2C3A"/>
    <w:rsid w:val="00CE4940"/>
    <w:rsid w:val="00CE4E93"/>
    <w:rsid w:val="00CE4FF1"/>
    <w:rsid w:val="00CE57F8"/>
    <w:rsid w:val="00CE661E"/>
    <w:rsid w:val="00CE670F"/>
    <w:rsid w:val="00CE6C0A"/>
    <w:rsid w:val="00CE740F"/>
    <w:rsid w:val="00CF1534"/>
    <w:rsid w:val="00CF182C"/>
    <w:rsid w:val="00CF2FE9"/>
    <w:rsid w:val="00CF370A"/>
    <w:rsid w:val="00CF50CF"/>
    <w:rsid w:val="00CF5C95"/>
    <w:rsid w:val="00CF77E3"/>
    <w:rsid w:val="00D00BC4"/>
    <w:rsid w:val="00D01EDE"/>
    <w:rsid w:val="00D02552"/>
    <w:rsid w:val="00D03380"/>
    <w:rsid w:val="00D03F03"/>
    <w:rsid w:val="00D04050"/>
    <w:rsid w:val="00D04DCB"/>
    <w:rsid w:val="00D05319"/>
    <w:rsid w:val="00D0589C"/>
    <w:rsid w:val="00D05F61"/>
    <w:rsid w:val="00D064FE"/>
    <w:rsid w:val="00D0694A"/>
    <w:rsid w:val="00D074E3"/>
    <w:rsid w:val="00D106FB"/>
    <w:rsid w:val="00D12B88"/>
    <w:rsid w:val="00D12DB3"/>
    <w:rsid w:val="00D138E9"/>
    <w:rsid w:val="00D143EB"/>
    <w:rsid w:val="00D14A47"/>
    <w:rsid w:val="00D15AAB"/>
    <w:rsid w:val="00D16D24"/>
    <w:rsid w:val="00D1774B"/>
    <w:rsid w:val="00D20E2C"/>
    <w:rsid w:val="00D21465"/>
    <w:rsid w:val="00D21575"/>
    <w:rsid w:val="00D21CC9"/>
    <w:rsid w:val="00D21D2D"/>
    <w:rsid w:val="00D21FEB"/>
    <w:rsid w:val="00D22795"/>
    <w:rsid w:val="00D22B94"/>
    <w:rsid w:val="00D23498"/>
    <w:rsid w:val="00D2483F"/>
    <w:rsid w:val="00D24D4E"/>
    <w:rsid w:val="00D25F3A"/>
    <w:rsid w:val="00D26336"/>
    <w:rsid w:val="00D26A01"/>
    <w:rsid w:val="00D27EB2"/>
    <w:rsid w:val="00D3040E"/>
    <w:rsid w:val="00D30C45"/>
    <w:rsid w:val="00D31089"/>
    <w:rsid w:val="00D31764"/>
    <w:rsid w:val="00D3179C"/>
    <w:rsid w:val="00D33306"/>
    <w:rsid w:val="00D3336C"/>
    <w:rsid w:val="00D3471E"/>
    <w:rsid w:val="00D34786"/>
    <w:rsid w:val="00D355FF"/>
    <w:rsid w:val="00D356CB"/>
    <w:rsid w:val="00D35DF9"/>
    <w:rsid w:val="00D3695E"/>
    <w:rsid w:val="00D3698A"/>
    <w:rsid w:val="00D377EF"/>
    <w:rsid w:val="00D37B56"/>
    <w:rsid w:val="00D37CFB"/>
    <w:rsid w:val="00D37EEF"/>
    <w:rsid w:val="00D40236"/>
    <w:rsid w:val="00D40FC6"/>
    <w:rsid w:val="00D42A64"/>
    <w:rsid w:val="00D431E7"/>
    <w:rsid w:val="00D4392A"/>
    <w:rsid w:val="00D43AF5"/>
    <w:rsid w:val="00D43EC4"/>
    <w:rsid w:val="00D44210"/>
    <w:rsid w:val="00D451F3"/>
    <w:rsid w:val="00D45595"/>
    <w:rsid w:val="00D45AAE"/>
    <w:rsid w:val="00D46617"/>
    <w:rsid w:val="00D4686E"/>
    <w:rsid w:val="00D504F7"/>
    <w:rsid w:val="00D5116B"/>
    <w:rsid w:val="00D511AA"/>
    <w:rsid w:val="00D520E3"/>
    <w:rsid w:val="00D532AC"/>
    <w:rsid w:val="00D54BA0"/>
    <w:rsid w:val="00D55D16"/>
    <w:rsid w:val="00D56DF7"/>
    <w:rsid w:val="00D5752A"/>
    <w:rsid w:val="00D57682"/>
    <w:rsid w:val="00D5797F"/>
    <w:rsid w:val="00D60410"/>
    <w:rsid w:val="00D61F9E"/>
    <w:rsid w:val="00D62599"/>
    <w:rsid w:val="00D62904"/>
    <w:rsid w:val="00D62FAD"/>
    <w:rsid w:val="00D62FF1"/>
    <w:rsid w:val="00D63519"/>
    <w:rsid w:val="00D63842"/>
    <w:rsid w:val="00D63B0D"/>
    <w:rsid w:val="00D64C1F"/>
    <w:rsid w:val="00D67581"/>
    <w:rsid w:val="00D7127E"/>
    <w:rsid w:val="00D71316"/>
    <w:rsid w:val="00D74527"/>
    <w:rsid w:val="00D758C5"/>
    <w:rsid w:val="00D76D0A"/>
    <w:rsid w:val="00D77794"/>
    <w:rsid w:val="00D805F2"/>
    <w:rsid w:val="00D80725"/>
    <w:rsid w:val="00D81D51"/>
    <w:rsid w:val="00D822F4"/>
    <w:rsid w:val="00D82FA0"/>
    <w:rsid w:val="00D83418"/>
    <w:rsid w:val="00D83D96"/>
    <w:rsid w:val="00D84305"/>
    <w:rsid w:val="00D84BBB"/>
    <w:rsid w:val="00D85ACB"/>
    <w:rsid w:val="00D85DD3"/>
    <w:rsid w:val="00D85DF3"/>
    <w:rsid w:val="00D863FE"/>
    <w:rsid w:val="00D86A31"/>
    <w:rsid w:val="00D90174"/>
    <w:rsid w:val="00D90B1E"/>
    <w:rsid w:val="00D91496"/>
    <w:rsid w:val="00D91B0A"/>
    <w:rsid w:val="00D91FD1"/>
    <w:rsid w:val="00D921C2"/>
    <w:rsid w:val="00D92CC3"/>
    <w:rsid w:val="00D93116"/>
    <w:rsid w:val="00D93EF5"/>
    <w:rsid w:val="00D944CC"/>
    <w:rsid w:val="00D94613"/>
    <w:rsid w:val="00D94718"/>
    <w:rsid w:val="00D950F8"/>
    <w:rsid w:val="00D9565A"/>
    <w:rsid w:val="00D9638C"/>
    <w:rsid w:val="00D96CD1"/>
    <w:rsid w:val="00D97D28"/>
    <w:rsid w:val="00D97F73"/>
    <w:rsid w:val="00DA0EB1"/>
    <w:rsid w:val="00DA1A06"/>
    <w:rsid w:val="00DA1E39"/>
    <w:rsid w:val="00DA3802"/>
    <w:rsid w:val="00DA4CC8"/>
    <w:rsid w:val="00DA5D6F"/>
    <w:rsid w:val="00DA66FE"/>
    <w:rsid w:val="00DA73EF"/>
    <w:rsid w:val="00DA7D82"/>
    <w:rsid w:val="00DB08D6"/>
    <w:rsid w:val="00DB22A2"/>
    <w:rsid w:val="00DB355D"/>
    <w:rsid w:val="00DB44D6"/>
    <w:rsid w:val="00DB572A"/>
    <w:rsid w:val="00DB7DC4"/>
    <w:rsid w:val="00DC153F"/>
    <w:rsid w:val="00DC1C8D"/>
    <w:rsid w:val="00DC1DBE"/>
    <w:rsid w:val="00DC3BAB"/>
    <w:rsid w:val="00DC5D51"/>
    <w:rsid w:val="00DD019E"/>
    <w:rsid w:val="00DD03EE"/>
    <w:rsid w:val="00DD0D51"/>
    <w:rsid w:val="00DD10AF"/>
    <w:rsid w:val="00DD20B3"/>
    <w:rsid w:val="00DD222B"/>
    <w:rsid w:val="00DD2EE5"/>
    <w:rsid w:val="00DD30A5"/>
    <w:rsid w:val="00DD4A68"/>
    <w:rsid w:val="00DD4ABE"/>
    <w:rsid w:val="00DD53BB"/>
    <w:rsid w:val="00DD54B0"/>
    <w:rsid w:val="00DD58F6"/>
    <w:rsid w:val="00DD5B4D"/>
    <w:rsid w:val="00DD6E6E"/>
    <w:rsid w:val="00DE01C5"/>
    <w:rsid w:val="00DE0DEE"/>
    <w:rsid w:val="00DE13C7"/>
    <w:rsid w:val="00DE1716"/>
    <w:rsid w:val="00DE1D0F"/>
    <w:rsid w:val="00DE2CBE"/>
    <w:rsid w:val="00DE394A"/>
    <w:rsid w:val="00DE3D6B"/>
    <w:rsid w:val="00DE409C"/>
    <w:rsid w:val="00DE4AF9"/>
    <w:rsid w:val="00DE5A11"/>
    <w:rsid w:val="00DE5EE7"/>
    <w:rsid w:val="00DE5F09"/>
    <w:rsid w:val="00DE63A6"/>
    <w:rsid w:val="00DE7BD1"/>
    <w:rsid w:val="00DE7C2F"/>
    <w:rsid w:val="00DF06F4"/>
    <w:rsid w:val="00DF08BF"/>
    <w:rsid w:val="00DF0BBB"/>
    <w:rsid w:val="00DF0C98"/>
    <w:rsid w:val="00DF114C"/>
    <w:rsid w:val="00DF214E"/>
    <w:rsid w:val="00DF3D2D"/>
    <w:rsid w:val="00DF475E"/>
    <w:rsid w:val="00DF4791"/>
    <w:rsid w:val="00DF49DE"/>
    <w:rsid w:val="00DF57CD"/>
    <w:rsid w:val="00DF625C"/>
    <w:rsid w:val="00DF73BE"/>
    <w:rsid w:val="00E00FA8"/>
    <w:rsid w:val="00E01068"/>
    <w:rsid w:val="00E01191"/>
    <w:rsid w:val="00E02095"/>
    <w:rsid w:val="00E02475"/>
    <w:rsid w:val="00E03F57"/>
    <w:rsid w:val="00E0432C"/>
    <w:rsid w:val="00E05511"/>
    <w:rsid w:val="00E05B87"/>
    <w:rsid w:val="00E06E6A"/>
    <w:rsid w:val="00E07059"/>
    <w:rsid w:val="00E10BD8"/>
    <w:rsid w:val="00E10C91"/>
    <w:rsid w:val="00E11B77"/>
    <w:rsid w:val="00E11D68"/>
    <w:rsid w:val="00E13288"/>
    <w:rsid w:val="00E13AED"/>
    <w:rsid w:val="00E13D5F"/>
    <w:rsid w:val="00E14EF3"/>
    <w:rsid w:val="00E16649"/>
    <w:rsid w:val="00E1717C"/>
    <w:rsid w:val="00E172B9"/>
    <w:rsid w:val="00E20105"/>
    <w:rsid w:val="00E207D7"/>
    <w:rsid w:val="00E20BE0"/>
    <w:rsid w:val="00E218CE"/>
    <w:rsid w:val="00E2213E"/>
    <w:rsid w:val="00E22F39"/>
    <w:rsid w:val="00E23362"/>
    <w:rsid w:val="00E237E3"/>
    <w:rsid w:val="00E23EEE"/>
    <w:rsid w:val="00E2463D"/>
    <w:rsid w:val="00E24716"/>
    <w:rsid w:val="00E24E62"/>
    <w:rsid w:val="00E25E57"/>
    <w:rsid w:val="00E26862"/>
    <w:rsid w:val="00E2733B"/>
    <w:rsid w:val="00E2733F"/>
    <w:rsid w:val="00E273C6"/>
    <w:rsid w:val="00E27574"/>
    <w:rsid w:val="00E275D1"/>
    <w:rsid w:val="00E27DC9"/>
    <w:rsid w:val="00E27EAF"/>
    <w:rsid w:val="00E3064C"/>
    <w:rsid w:val="00E30681"/>
    <w:rsid w:val="00E32A1F"/>
    <w:rsid w:val="00E33399"/>
    <w:rsid w:val="00E34368"/>
    <w:rsid w:val="00E34746"/>
    <w:rsid w:val="00E34CB0"/>
    <w:rsid w:val="00E3561C"/>
    <w:rsid w:val="00E3562A"/>
    <w:rsid w:val="00E3639D"/>
    <w:rsid w:val="00E36BED"/>
    <w:rsid w:val="00E36E23"/>
    <w:rsid w:val="00E41F99"/>
    <w:rsid w:val="00E424D7"/>
    <w:rsid w:val="00E4298E"/>
    <w:rsid w:val="00E43D2A"/>
    <w:rsid w:val="00E4402B"/>
    <w:rsid w:val="00E4451B"/>
    <w:rsid w:val="00E44A22"/>
    <w:rsid w:val="00E46072"/>
    <w:rsid w:val="00E4661D"/>
    <w:rsid w:val="00E47AFA"/>
    <w:rsid w:val="00E50848"/>
    <w:rsid w:val="00E510D3"/>
    <w:rsid w:val="00E5238D"/>
    <w:rsid w:val="00E526BE"/>
    <w:rsid w:val="00E529D6"/>
    <w:rsid w:val="00E53AD8"/>
    <w:rsid w:val="00E53EDE"/>
    <w:rsid w:val="00E53FA6"/>
    <w:rsid w:val="00E54F04"/>
    <w:rsid w:val="00E55514"/>
    <w:rsid w:val="00E55987"/>
    <w:rsid w:val="00E60000"/>
    <w:rsid w:val="00E60460"/>
    <w:rsid w:val="00E619B3"/>
    <w:rsid w:val="00E620BA"/>
    <w:rsid w:val="00E62BE7"/>
    <w:rsid w:val="00E64742"/>
    <w:rsid w:val="00E64DC2"/>
    <w:rsid w:val="00E64F5A"/>
    <w:rsid w:val="00E650CD"/>
    <w:rsid w:val="00E65136"/>
    <w:rsid w:val="00E65160"/>
    <w:rsid w:val="00E654BB"/>
    <w:rsid w:val="00E654FB"/>
    <w:rsid w:val="00E657E0"/>
    <w:rsid w:val="00E65C23"/>
    <w:rsid w:val="00E6693C"/>
    <w:rsid w:val="00E673BC"/>
    <w:rsid w:val="00E70554"/>
    <w:rsid w:val="00E70E8E"/>
    <w:rsid w:val="00E70F56"/>
    <w:rsid w:val="00E72264"/>
    <w:rsid w:val="00E722C1"/>
    <w:rsid w:val="00E72A4E"/>
    <w:rsid w:val="00E74016"/>
    <w:rsid w:val="00E741B5"/>
    <w:rsid w:val="00E74D10"/>
    <w:rsid w:val="00E75C9C"/>
    <w:rsid w:val="00E763B4"/>
    <w:rsid w:val="00E7645D"/>
    <w:rsid w:val="00E76632"/>
    <w:rsid w:val="00E80818"/>
    <w:rsid w:val="00E837FC"/>
    <w:rsid w:val="00E84362"/>
    <w:rsid w:val="00E85913"/>
    <w:rsid w:val="00E85CF4"/>
    <w:rsid w:val="00E90148"/>
    <w:rsid w:val="00E9014B"/>
    <w:rsid w:val="00E90636"/>
    <w:rsid w:val="00E92B16"/>
    <w:rsid w:val="00E93692"/>
    <w:rsid w:val="00E93E70"/>
    <w:rsid w:val="00E94A50"/>
    <w:rsid w:val="00E94ACE"/>
    <w:rsid w:val="00E95DDA"/>
    <w:rsid w:val="00E96297"/>
    <w:rsid w:val="00E970D8"/>
    <w:rsid w:val="00E972B1"/>
    <w:rsid w:val="00EA0A76"/>
    <w:rsid w:val="00EA0C1C"/>
    <w:rsid w:val="00EA18AD"/>
    <w:rsid w:val="00EA269F"/>
    <w:rsid w:val="00EA3C36"/>
    <w:rsid w:val="00EA3D2E"/>
    <w:rsid w:val="00EA41BA"/>
    <w:rsid w:val="00EA4355"/>
    <w:rsid w:val="00EA4D82"/>
    <w:rsid w:val="00EA5351"/>
    <w:rsid w:val="00EA619D"/>
    <w:rsid w:val="00EA7BA8"/>
    <w:rsid w:val="00EA7FD7"/>
    <w:rsid w:val="00EB010A"/>
    <w:rsid w:val="00EB01B9"/>
    <w:rsid w:val="00EB3FA1"/>
    <w:rsid w:val="00EB5818"/>
    <w:rsid w:val="00EB58B8"/>
    <w:rsid w:val="00EB5FC0"/>
    <w:rsid w:val="00EB68A5"/>
    <w:rsid w:val="00EB6908"/>
    <w:rsid w:val="00EB69DE"/>
    <w:rsid w:val="00EB7156"/>
    <w:rsid w:val="00EB7835"/>
    <w:rsid w:val="00EC1086"/>
    <w:rsid w:val="00EC17F9"/>
    <w:rsid w:val="00EC222E"/>
    <w:rsid w:val="00EC25FC"/>
    <w:rsid w:val="00EC2983"/>
    <w:rsid w:val="00EC3A04"/>
    <w:rsid w:val="00EC4211"/>
    <w:rsid w:val="00EC482E"/>
    <w:rsid w:val="00EC488C"/>
    <w:rsid w:val="00EC493D"/>
    <w:rsid w:val="00EC4AF1"/>
    <w:rsid w:val="00EC4EB0"/>
    <w:rsid w:val="00EC51DE"/>
    <w:rsid w:val="00EC57F1"/>
    <w:rsid w:val="00EC5831"/>
    <w:rsid w:val="00EC6B1E"/>
    <w:rsid w:val="00EC76DC"/>
    <w:rsid w:val="00ED2076"/>
    <w:rsid w:val="00ED21FE"/>
    <w:rsid w:val="00ED2AE1"/>
    <w:rsid w:val="00ED2C68"/>
    <w:rsid w:val="00ED3BEE"/>
    <w:rsid w:val="00ED4B14"/>
    <w:rsid w:val="00ED4FAB"/>
    <w:rsid w:val="00ED5224"/>
    <w:rsid w:val="00ED5E30"/>
    <w:rsid w:val="00ED6108"/>
    <w:rsid w:val="00ED7DF9"/>
    <w:rsid w:val="00ED7EE4"/>
    <w:rsid w:val="00EE0AC5"/>
    <w:rsid w:val="00EE17B7"/>
    <w:rsid w:val="00EE2323"/>
    <w:rsid w:val="00EE2F1B"/>
    <w:rsid w:val="00EE3D7F"/>
    <w:rsid w:val="00EE4099"/>
    <w:rsid w:val="00EE49E0"/>
    <w:rsid w:val="00EE5268"/>
    <w:rsid w:val="00EE5568"/>
    <w:rsid w:val="00EE5B70"/>
    <w:rsid w:val="00EE5CA9"/>
    <w:rsid w:val="00EE6147"/>
    <w:rsid w:val="00EE6627"/>
    <w:rsid w:val="00EE78A8"/>
    <w:rsid w:val="00EF17E1"/>
    <w:rsid w:val="00EF1F50"/>
    <w:rsid w:val="00EF2446"/>
    <w:rsid w:val="00EF248A"/>
    <w:rsid w:val="00EF2E37"/>
    <w:rsid w:val="00EF4236"/>
    <w:rsid w:val="00EF4CFE"/>
    <w:rsid w:val="00EF4FE6"/>
    <w:rsid w:val="00EF6D11"/>
    <w:rsid w:val="00F0059B"/>
    <w:rsid w:val="00F01B00"/>
    <w:rsid w:val="00F01B17"/>
    <w:rsid w:val="00F024EB"/>
    <w:rsid w:val="00F025A7"/>
    <w:rsid w:val="00F04AAA"/>
    <w:rsid w:val="00F04E15"/>
    <w:rsid w:val="00F0607E"/>
    <w:rsid w:val="00F0639D"/>
    <w:rsid w:val="00F06933"/>
    <w:rsid w:val="00F06AAC"/>
    <w:rsid w:val="00F10C2C"/>
    <w:rsid w:val="00F10F5B"/>
    <w:rsid w:val="00F13999"/>
    <w:rsid w:val="00F13DC2"/>
    <w:rsid w:val="00F14178"/>
    <w:rsid w:val="00F14D84"/>
    <w:rsid w:val="00F15B9A"/>
    <w:rsid w:val="00F1744D"/>
    <w:rsid w:val="00F201DA"/>
    <w:rsid w:val="00F20875"/>
    <w:rsid w:val="00F20A49"/>
    <w:rsid w:val="00F20F39"/>
    <w:rsid w:val="00F21731"/>
    <w:rsid w:val="00F22A09"/>
    <w:rsid w:val="00F22E2D"/>
    <w:rsid w:val="00F23F40"/>
    <w:rsid w:val="00F24880"/>
    <w:rsid w:val="00F2612D"/>
    <w:rsid w:val="00F26BEA"/>
    <w:rsid w:val="00F26CA8"/>
    <w:rsid w:val="00F30E05"/>
    <w:rsid w:val="00F30F0C"/>
    <w:rsid w:val="00F321A0"/>
    <w:rsid w:val="00F32379"/>
    <w:rsid w:val="00F3242F"/>
    <w:rsid w:val="00F32488"/>
    <w:rsid w:val="00F338A6"/>
    <w:rsid w:val="00F33B71"/>
    <w:rsid w:val="00F3466F"/>
    <w:rsid w:val="00F34CB8"/>
    <w:rsid w:val="00F3526A"/>
    <w:rsid w:val="00F36824"/>
    <w:rsid w:val="00F36A97"/>
    <w:rsid w:val="00F36C90"/>
    <w:rsid w:val="00F374C5"/>
    <w:rsid w:val="00F3756C"/>
    <w:rsid w:val="00F37BE6"/>
    <w:rsid w:val="00F417E3"/>
    <w:rsid w:val="00F4234A"/>
    <w:rsid w:val="00F44E29"/>
    <w:rsid w:val="00F472F0"/>
    <w:rsid w:val="00F505F0"/>
    <w:rsid w:val="00F50D47"/>
    <w:rsid w:val="00F512D7"/>
    <w:rsid w:val="00F51E34"/>
    <w:rsid w:val="00F53041"/>
    <w:rsid w:val="00F5455C"/>
    <w:rsid w:val="00F54A0E"/>
    <w:rsid w:val="00F54A63"/>
    <w:rsid w:val="00F55934"/>
    <w:rsid w:val="00F56164"/>
    <w:rsid w:val="00F5661D"/>
    <w:rsid w:val="00F56FF5"/>
    <w:rsid w:val="00F5723A"/>
    <w:rsid w:val="00F61211"/>
    <w:rsid w:val="00F62AF5"/>
    <w:rsid w:val="00F63872"/>
    <w:rsid w:val="00F63BE2"/>
    <w:rsid w:val="00F653EB"/>
    <w:rsid w:val="00F65B51"/>
    <w:rsid w:val="00F67FC1"/>
    <w:rsid w:val="00F71500"/>
    <w:rsid w:val="00F71D38"/>
    <w:rsid w:val="00F7239E"/>
    <w:rsid w:val="00F72778"/>
    <w:rsid w:val="00F72C55"/>
    <w:rsid w:val="00F751D4"/>
    <w:rsid w:val="00F7540D"/>
    <w:rsid w:val="00F75906"/>
    <w:rsid w:val="00F75B98"/>
    <w:rsid w:val="00F764AD"/>
    <w:rsid w:val="00F7668F"/>
    <w:rsid w:val="00F76DA6"/>
    <w:rsid w:val="00F7746B"/>
    <w:rsid w:val="00F77C1D"/>
    <w:rsid w:val="00F8160A"/>
    <w:rsid w:val="00F819FF"/>
    <w:rsid w:val="00F824E0"/>
    <w:rsid w:val="00F82F9C"/>
    <w:rsid w:val="00F8323E"/>
    <w:rsid w:val="00F833F3"/>
    <w:rsid w:val="00F86822"/>
    <w:rsid w:val="00F8780F"/>
    <w:rsid w:val="00F87AD6"/>
    <w:rsid w:val="00F90EA6"/>
    <w:rsid w:val="00F91D3E"/>
    <w:rsid w:val="00F934B3"/>
    <w:rsid w:val="00F93DF3"/>
    <w:rsid w:val="00F9475F"/>
    <w:rsid w:val="00F96521"/>
    <w:rsid w:val="00F968FC"/>
    <w:rsid w:val="00F97108"/>
    <w:rsid w:val="00F972DB"/>
    <w:rsid w:val="00FA08C6"/>
    <w:rsid w:val="00FA0E12"/>
    <w:rsid w:val="00FA1A41"/>
    <w:rsid w:val="00FA1B94"/>
    <w:rsid w:val="00FA30B1"/>
    <w:rsid w:val="00FA4008"/>
    <w:rsid w:val="00FA4763"/>
    <w:rsid w:val="00FA4D49"/>
    <w:rsid w:val="00FA4DBF"/>
    <w:rsid w:val="00FA5BC0"/>
    <w:rsid w:val="00FA5FE2"/>
    <w:rsid w:val="00FA618D"/>
    <w:rsid w:val="00FA61B0"/>
    <w:rsid w:val="00FA7B6C"/>
    <w:rsid w:val="00FB0395"/>
    <w:rsid w:val="00FB06D7"/>
    <w:rsid w:val="00FB1364"/>
    <w:rsid w:val="00FB1948"/>
    <w:rsid w:val="00FB3727"/>
    <w:rsid w:val="00FB3C38"/>
    <w:rsid w:val="00FB3DA3"/>
    <w:rsid w:val="00FB4315"/>
    <w:rsid w:val="00FB4988"/>
    <w:rsid w:val="00FB52A0"/>
    <w:rsid w:val="00FB6051"/>
    <w:rsid w:val="00FB6E72"/>
    <w:rsid w:val="00FB76DA"/>
    <w:rsid w:val="00FB7C1F"/>
    <w:rsid w:val="00FC0F70"/>
    <w:rsid w:val="00FC1711"/>
    <w:rsid w:val="00FC3261"/>
    <w:rsid w:val="00FC3806"/>
    <w:rsid w:val="00FC3FB5"/>
    <w:rsid w:val="00FC3FCA"/>
    <w:rsid w:val="00FC49D1"/>
    <w:rsid w:val="00FC5D4E"/>
    <w:rsid w:val="00FC670F"/>
    <w:rsid w:val="00FC6888"/>
    <w:rsid w:val="00FC6916"/>
    <w:rsid w:val="00FC6992"/>
    <w:rsid w:val="00FC7E7C"/>
    <w:rsid w:val="00FD047B"/>
    <w:rsid w:val="00FD194E"/>
    <w:rsid w:val="00FD274C"/>
    <w:rsid w:val="00FD36B0"/>
    <w:rsid w:val="00FD38C6"/>
    <w:rsid w:val="00FD4C74"/>
    <w:rsid w:val="00FD58A1"/>
    <w:rsid w:val="00FD629C"/>
    <w:rsid w:val="00FD6F72"/>
    <w:rsid w:val="00FD7295"/>
    <w:rsid w:val="00FD783D"/>
    <w:rsid w:val="00FE1867"/>
    <w:rsid w:val="00FE23C6"/>
    <w:rsid w:val="00FE281F"/>
    <w:rsid w:val="00FE33D3"/>
    <w:rsid w:val="00FE48FA"/>
    <w:rsid w:val="00FE4FCD"/>
    <w:rsid w:val="00FE5639"/>
    <w:rsid w:val="00FE5931"/>
    <w:rsid w:val="00FE59E2"/>
    <w:rsid w:val="00FE62EB"/>
    <w:rsid w:val="00FE7C1A"/>
    <w:rsid w:val="00FF0052"/>
    <w:rsid w:val="00FF012C"/>
    <w:rsid w:val="00FF1CBB"/>
    <w:rsid w:val="00FF436C"/>
    <w:rsid w:val="00FF54FD"/>
    <w:rsid w:val="00FF6C30"/>
    <w:rsid w:val="00FF6F08"/>
    <w:rsid w:val="00FF7424"/>
    <w:rsid w:val="00FF7D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2"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1B0"/>
  </w:style>
  <w:style w:type="paragraph" w:styleId="Heading1">
    <w:name w:val="heading 1"/>
    <w:basedOn w:val="Normal"/>
    <w:next w:val="Normal"/>
    <w:qFormat/>
    <w:rsid w:val="00A511B0"/>
    <w:pPr>
      <w:keepNext/>
      <w:jc w:val="center"/>
      <w:outlineLvl w:val="0"/>
    </w:pPr>
    <w:rPr>
      <w:rFonts w:ascii="VNI-Times" w:hAnsi="VNI-Times"/>
      <w:b/>
    </w:rPr>
  </w:style>
  <w:style w:type="paragraph" w:styleId="Heading2">
    <w:name w:val="heading 2"/>
    <w:basedOn w:val="Normal"/>
    <w:next w:val="Normal"/>
    <w:qFormat/>
    <w:rsid w:val="00A511B0"/>
    <w:pPr>
      <w:keepNext/>
      <w:ind w:left="360"/>
      <w:outlineLvl w:val="1"/>
    </w:pPr>
    <w:rPr>
      <w:rFonts w:ascii="VNI-Times" w:hAnsi="VNI-Times"/>
      <w:sz w:val="26"/>
    </w:rPr>
  </w:style>
  <w:style w:type="paragraph" w:styleId="Heading3">
    <w:name w:val="heading 3"/>
    <w:basedOn w:val="Normal"/>
    <w:next w:val="Normal"/>
    <w:qFormat/>
    <w:rsid w:val="002C2014"/>
    <w:pPr>
      <w:keepNext/>
      <w:spacing w:before="240" w:after="60"/>
      <w:outlineLvl w:val="2"/>
    </w:pPr>
    <w:rPr>
      <w:rFonts w:ascii="Arial" w:hAnsi="Arial" w:cs="Arial"/>
      <w:b/>
      <w:bCs/>
      <w:sz w:val="26"/>
      <w:szCs w:val="26"/>
    </w:rPr>
  </w:style>
  <w:style w:type="paragraph" w:styleId="Heading5">
    <w:name w:val="heading 5"/>
    <w:basedOn w:val="Normal"/>
    <w:next w:val="Normal"/>
    <w:qFormat/>
    <w:rsid w:val="00A511B0"/>
    <w:pPr>
      <w:keepNext/>
      <w:jc w:val="center"/>
      <w:outlineLvl w:val="4"/>
    </w:pPr>
    <w:rPr>
      <w:rFonts w:ascii="VNI-Times" w:hAnsi="VNI-Times"/>
      <w:b/>
      <w:sz w:val="24"/>
      <w:u w:val="single"/>
    </w:rPr>
  </w:style>
  <w:style w:type="paragraph" w:styleId="Heading6">
    <w:name w:val="heading 6"/>
    <w:basedOn w:val="Normal"/>
    <w:next w:val="Normal"/>
    <w:qFormat/>
    <w:rsid w:val="00A511B0"/>
    <w:pPr>
      <w:keepNext/>
      <w:jc w:val="center"/>
      <w:outlineLvl w:val="5"/>
    </w:pPr>
    <w:rPr>
      <w:rFonts w:ascii="VNI-Helve-Condense" w:hAnsi="VNI-Helve-Condense"/>
      <w:b/>
      <w:sz w:val="26"/>
      <w:u w:val="single"/>
    </w:rPr>
  </w:style>
  <w:style w:type="paragraph" w:styleId="Heading7">
    <w:name w:val="heading 7"/>
    <w:basedOn w:val="Normal"/>
    <w:next w:val="Normal"/>
    <w:qFormat/>
    <w:rsid w:val="00A511B0"/>
    <w:pPr>
      <w:keepNext/>
      <w:jc w:val="center"/>
      <w:outlineLvl w:val="6"/>
    </w:pPr>
    <w:rPr>
      <w:rFonts w:ascii="VNI-Helve-Condense" w:hAnsi="VNI-Helve-Condense"/>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511B0"/>
    <w:pPr>
      <w:ind w:left="360"/>
    </w:pPr>
    <w:rPr>
      <w:rFonts w:ascii="VNI-Times" w:hAnsi="VNI-Times"/>
      <w:sz w:val="26"/>
    </w:rPr>
  </w:style>
  <w:style w:type="table" w:styleId="TableGrid">
    <w:name w:val="Table Grid"/>
    <w:basedOn w:val="TableNormal"/>
    <w:uiPriority w:val="59"/>
    <w:rsid w:val="00480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CA1B6D"/>
    <w:pPr>
      <w:tabs>
        <w:tab w:val="center" w:pos="4536"/>
        <w:tab w:val="right" w:pos="9072"/>
      </w:tabs>
    </w:pPr>
  </w:style>
  <w:style w:type="paragraph" w:styleId="Footer">
    <w:name w:val="footer"/>
    <w:basedOn w:val="Normal"/>
    <w:rsid w:val="00CA1B6D"/>
    <w:pPr>
      <w:tabs>
        <w:tab w:val="center" w:pos="4536"/>
        <w:tab w:val="right" w:pos="9072"/>
      </w:tabs>
    </w:pPr>
  </w:style>
  <w:style w:type="character" w:styleId="PageNumber">
    <w:name w:val="page number"/>
    <w:basedOn w:val="DefaultParagraphFont"/>
    <w:rsid w:val="00CA1B6D"/>
  </w:style>
  <w:style w:type="paragraph" w:styleId="BodyTextIndent3">
    <w:name w:val="Body Text Indent 3"/>
    <w:basedOn w:val="Normal"/>
    <w:rsid w:val="005323B6"/>
    <w:pPr>
      <w:spacing w:after="120"/>
      <w:ind w:left="283"/>
    </w:pPr>
    <w:rPr>
      <w:sz w:val="16"/>
      <w:szCs w:val="16"/>
    </w:rPr>
  </w:style>
  <w:style w:type="paragraph" w:styleId="BodyText">
    <w:name w:val="Body Text"/>
    <w:basedOn w:val="Normal"/>
    <w:rsid w:val="006A6B5B"/>
    <w:pPr>
      <w:spacing w:after="120"/>
    </w:pPr>
  </w:style>
  <w:style w:type="paragraph" w:styleId="BodyTextIndent2">
    <w:name w:val="Body Text Indent 2"/>
    <w:basedOn w:val="Normal"/>
    <w:rsid w:val="006A6B5B"/>
    <w:pPr>
      <w:spacing w:after="120" w:line="480" w:lineRule="auto"/>
      <w:ind w:left="283"/>
    </w:pPr>
  </w:style>
  <w:style w:type="paragraph" w:styleId="BlockText">
    <w:name w:val="Block Text"/>
    <w:basedOn w:val="Normal"/>
    <w:rsid w:val="006A6B5B"/>
    <w:pPr>
      <w:ind w:left="935" w:right="-1" w:hanging="226"/>
      <w:jc w:val="both"/>
    </w:pPr>
    <w:rPr>
      <w:rFonts w:ascii="VNI-Times" w:hAnsi="VNI-Times"/>
      <w:sz w:val="26"/>
      <w:lang w:val="vi-VN"/>
    </w:rPr>
  </w:style>
  <w:style w:type="paragraph" w:styleId="BalloonText">
    <w:name w:val="Balloon Text"/>
    <w:basedOn w:val="Normal"/>
    <w:semiHidden/>
    <w:rsid w:val="00F201DA"/>
    <w:rPr>
      <w:rFonts w:ascii="Tahoma" w:hAnsi="Tahoma" w:cs="Tahoma"/>
      <w:sz w:val="16"/>
      <w:szCs w:val="16"/>
    </w:rPr>
  </w:style>
  <w:style w:type="paragraph" w:customStyle="1" w:styleId="Char">
    <w:name w:val="Char"/>
    <w:autoRedefine/>
    <w:rsid w:val="00EB68A5"/>
    <w:pPr>
      <w:tabs>
        <w:tab w:val="left" w:pos="1152"/>
      </w:tabs>
      <w:spacing w:before="120" w:after="120" w:line="312" w:lineRule="auto"/>
    </w:pPr>
    <w:rPr>
      <w:rFonts w:ascii="Arial" w:hAnsi="Arial" w:cs="Arial"/>
      <w:sz w:val="26"/>
      <w:szCs w:val="26"/>
    </w:rPr>
  </w:style>
  <w:style w:type="paragraph" w:styleId="ListParagraph">
    <w:name w:val="List Paragraph"/>
    <w:basedOn w:val="Normal"/>
    <w:uiPriority w:val="34"/>
    <w:qFormat/>
    <w:rsid w:val="0036280B"/>
    <w:pPr>
      <w:ind w:left="720"/>
      <w:contextualSpacing/>
    </w:pPr>
  </w:style>
  <w:style w:type="paragraph" w:customStyle="1" w:styleId="vnbodonih">
    <w:name w:val="vnbodonih"/>
    <w:basedOn w:val="Normal"/>
    <w:rsid w:val="0077495D"/>
    <w:pPr>
      <w:spacing w:before="100" w:beforeAutospacing="1" w:after="100" w:afterAutospacing="1"/>
    </w:pPr>
    <w:rPr>
      <w:sz w:val="24"/>
      <w:szCs w:val="24"/>
    </w:rPr>
  </w:style>
  <w:style w:type="character" w:styleId="Hyperlink">
    <w:name w:val="Hyperlink"/>
    <w:uiPriority w:val="99"/>
    <w:rsid w:val="008355E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1B0"/>
  </w:style>
  <w:style w:type="paragraph" w:styleId="Heading1">
    <w:name w:val="heading 1"/>
    <w:basedOn w:val="Normal"/>
    <w:next w:val="Normal"/>
    <w:qFormat/>
    <w:rsid w:val="00A511B0"/>
    <w:pPr>
      <w:keepNext/>
      <w:jc w:val="center"/>
      <w:outlineLvl w:val="0"/>
    </w:pPr>
    <w:rPr>
      <w:rFonts w:ascii="VNI-Times" w:hAnsi="VNI-Times"/>
      <w:b/>
    </w:rPr>
  </w:style>
  <w:style w:type="paragraph" w:styleId="Heading2">
    <w:name w:val="heading 2"/>
    <w:basedOn w:val="Normal"/>
    <w:next w:val="Normal"/>
    <w:qFormat/>
    <w:rsid w:val="00A511B0"/>
    <w:pPr>
      <w:keepNext/>
      <w:ind w:left="360"/>
      <w:outlineLvl w:val="1"/>
    </w:pPr>
    <w:rPr>
      <w:rFonts w:ascii="VNI-Times" w:hAnsi="VNI-Times"/>
      <w:sz w:val="26"/>
    </w:rPr>
  </w:style>
  <w:style w:type="paragraph" w:styleId="Heading3">
    <w:name w:val="heading 3"/>
    <w:basedOn w:val="Normal"/>
    <w:next w:val="Normal"/>
    <w:qFormat/>
    <w:rsid w:val="002C2014"/>
    <w:pPr>
      <w:keepNext/>
      <w:spacing w:before="240" w:after="60"/>
      <w:outlineLvl w:val="2"/>
    </w:pPr>
    <w:rPr>
      <w:rFonts w:ascii="Arial" w:hAnsi="Arial" w:cs="Arial"/>
      <w:b/>
      <w:bCs/>
      <w:sz w:val="26"/>
      <w:szCs w:val="26"/>
    </w:rPr>
  </w:style>
  <w:style w:type="paragraph" w:styleId="Heading5">
    <w:name w:val="heading 5"/>
    <w:basedOn w:val="Normal"/>
    <w:next w:val="Normal"/>
    <w:qFormat/>
    <w:rsid w:val="00A511B0"/>
    <w:pPr>
      <w:keepNext/>
      <w:jc w:val="center"/>
      <w:outlineLvl w:val="4"/>
    </w:pPr>
    <w:rPr>
      <w:rFonts w:ascii="VNI-Times" w:hAnsi="VNI-Times"/>
      <w:b/>
      <w:sz w:val="24"/>
      <w:u w:val="single"/>
    </w:rPr>
  </w:style>
  <w:style w:type="paragraph" w:styleId="Heading6">
    <w:name w:val="heading 6"/>
    <w:basedOn w:val="Normal"/>
    <w:next w:val="Normal"/>
    <w:qFormat/>
    <w:rsid w:val="00A511B0"/>
    <w:pPr>
      <w:keepNext/>
      <w:jc w:val="center"/>
      <w:outlineLvl w:val="5"/>
    </w:pPr>
    <w:rPr>
      <w:rFonts w:ascii="VNI-Helve-Condense" w:hAnsi="VNI-Helve-Condense"/>
      <w:b/>
      <w:sz w:val="26"/>
      <w:u w:val="single"/>
    </w:rPr>
  </w:style>
  <w:style w:type="paragraph" w:styleId="Heading7">
    <w:name w:val="heading 7"/>
    <w:basedOn w:val="Normal"/>
    <w:next w:val="Normal"/>
    <w:qFormat/>
    <w:rsid w:val="00A511B0"/>
    <w:pPr>
      <w:keepNext/>
      <w:jc w:val="center"/>
      <w:outlineLvl w:val="6"/>
    </w:pPr>
    <w:rPr>
      <w:rFonts w:ascii="VNI-Helve-Condense" w:hAnsi="VNI-Helve-Condense"/>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511B0"/>
    <w:pPr>
      <w:ind w:left="360"/>
    </w:pPr>
    <w:rPr>
      <w:rFonts w:ascii="VNI-Times" w:hAnsi="VNI-Times"/>
      <w:sz w:val="26"/>
    </w:rPr>
  </w:style>
  <w:style w:type="table" w:styleId="TableGrid">
    <w:name w:val="Table Grid"/>
    <w:basedOn w:val="TableNormal"/>
    <w:uiPriority w:val="59"/>
    <w:rsid w:val="00480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CA1B6D"/>
    <w:pPr>
      <w:tabs>
        <w:tab w:val="center" w:pos="4536"/>
        <w:tab w:val="right" w:pos="9072"/>
      </w:tabs>
    </w:pPr>
  </w:style>
  <w:style w:type="paragraph" w:styleId="Footer">
    <w:name w:val="footer"/>
    <w:basedOn w:val="Normal"/>
    <w:rsid w:val="00CA1B6D"/>
    <w:pPr>
      <w:tabs>
        <w:tab w:val="center" w:pos="4536"/>
        <w:tab w:val="right" w:pos="9072"/>
      </w:tabs>
    </w:pPr>
  </w:style>
  <w:style w:type="character" w:styleId="PageNumber">
    <w:name w:val="page number"/>
    <w:basedOn w:val="DefaultParagraphFont"/>
    <w:rsid w:val="00CA1B6D"/>
  </w:style>
  <w:style w:type="paragraph" w:styleId="BodyTextIndent3">
    <w:name w:val="Body Text Indent 3"/>
    <w:basedOn w:val="Normal"/>
    <w:rsid w:val="005323B6"/>
    <w:pPr>
      <w:spacing w:after="120"/>
      <w:ind w:left="283"/>
    </w:pPr>
    <w:rPr>
      <w:sz w:val="16"/>
      <w:szCs w:val="16"/>
    </w:rPr>
  </w:style>
  <w:style w:type="paragraph" w:styleId="BodyText">
    <w:name w:val="Body Text"/>
    <w:basedOn w:val="Normal"/>
    <w:rsid w:val="006A6B5B"/>
    <w:pPr>
      <w:spacing w:after="120"/>
    </w:pPr>
  </w:style>
  <w:style w:type="paragraph" w:styleId="BodyTextIndent2">
    <w:name w:val="Body Text Indent 2"/>
    <w:basedOn w:val="Normal"/>
    <w:rsid w:val="006A6B5B"/>
    <w:pPr>
      <w:spacing w:after="120" w:line="480" w:lineRule="auto"/>
      <w:ind w:left="283"/>
    </w:pPr>
  </w:style>
  <w:style w:type="paragraph" w:styleId="BlockText">
    <w:name w:val="Block Text"/>
    <w:basedOn w:val="Normal"/>
    <w:rsid w:val="006A6B5B"/>
    <w:pPr>
      <w:ind w:left="935" w:right="-1" w:hanging="226"/>
      <w:jc w:val="both"/>
    </w:pPr>
    <w:rPr>
      <w:rFonts w:ascii="VNI-Times" w:hAnsi="VNI-Times"/>
      <w:sz w:val="26"/>
      <w:lang w:val="vi-VN"/>
    </w:rPr>
  </w:style>
  <w:style w:type="paragraph" w:styleId="BalloonText">
    <w:name w:val="Balloon Text"/>
    <w:basedOn w:val="Normal"/>
    <w:semiHidden/>
    <w:rsid w:val="00F201DA"/>
    <w:rPr>
      <w:rFonts w:ascii="Tahoma" w:hAnsi="Tahoma" w:cs="Tahoma"/>
      <w:sz w:val="16"/>
      <w:szCs w:val="16"/>
    </w:rPr>
  </w:style>
  <w:style w:type="paragraph" w:customStyle="1" w:styleId="Char">
    <w:name w:val="Char"/>
    <w:autoRedefine/>
    <w:rsid w:val="00EB68A5"/>
    <w:pPr>
      <w:tabs>
        <w:tab w:val="left" w:pos="1152"/>
      </w:tabs>
      <w:spacing w:before="120" w:after="120" w:line="312" w:lineRule="auto"/>
    </w:pPr>
    <w:rPr>
      <w:rFonts w:ascii="Arial" w:hAnsi="Arial" w:cs="Arial"/>
      <w:sz w:val="26"/>
      <w:szCs w:val="26"/>
    </w:rPr>
  </w:style>
  <w:style w:type="paragraph" w:styleId="ListParagraph">
    <w:name w:val="List Paragraph"/>
    <w:basedOn w:val="Normal"/>
    <w:uiPriority w:val="34"/>
    <w:qFormat/>
    <w:rsid w:val="0036280B"/>
    <w:pPr>
      <w:ind w:left="720"/>
      <w:contextualSpacing/>
    </w:pPr>
  </w:style>
  <w:style w:type="paragraph" w:customStyle="1" w:styleId="vnbodonih">
    <w:name w:val="vnbodonih"/>
    <w:basedOn w:val="Normal"/>
    <w:rsid w:val="0077495D"/>
    <w:pPr>
      <w:spacing w:before="100" w:beforeAutospacing="1" w:after="100" w:afterAutospacing="1"/>
    </w:pPr>
    <w:rPr>
      <w:sz w:val="24"/>
      <w:szCs w:val="24"/>
    </w:rPr>
  </w:style>
  <w:style w:type="character" w:styleId="Hyperlink">
    <w:name w:val="Hyperlink"/>
    <w:uiPriority w:val="99"/>
    <w:rsid w:val="008355ED"/>
    <w:rPr>
      <w:color w:val="0000FF"/>
      <w:u w:val="single"/>
    </w:rPr>
  </w:style>
</w:styles>
</file>

<file path=word/webSettings.xml><?xml version="1.0" encoding="utf-8"?>
<w:webSettings xmlns:r="http://schemas.openxmlformats.org/officeDocument/2006/relationships" xmlns:w="http://schemas.openxmlformats.org/wordprocessingml/2006/main">
  <w:divs>
    <w:div w:id="131678838">
      <w:bodyDiv w:val="1"/>
      <w:marLeft w:val="0"/>
      <w:marRight w:val="0"/>
      <w:marTop w:val="0"/>
      <w:marBottom w:val="0"/>
      <w:divBdr>
        <w:top w:val="none" w:sz="0" w:space="0" w:color="auto"/>
        <w:left w:val="none" w:sz="0" w:space="0" w:color="auto"/>
        <w:bottom w:val="none" w:sz="0" w:space="0" w:color="auto"/>
        <w:right w:val="none" w:sz="0" w:space="0" w:color="auto"/>
      </w:divBdr>
    </w:div>
    <w:div w:id="212278433">
      <w:bodyDiv w:val="1"/>
      <w:marLeft w:val="0"/>
      <w:marRight w:val="0"/>
      <w:marTop w:val="0"/>
      <w:marBottom w:val="0"/>
      <w:divBdr>
        <w:top w:val="none" w:sz="0" w:space="0" w:color="auto"/>
        <w:left w:val="none" w:sz="0" w:space="0" w:color="auto"/>
        <w:bottom w:val="none" w:sz="0" w:space="0" w:color="auto"/>
        <w:right w:val="none" w:sz="0" w:space="0" w:color="auto"/>
      </w:divBdr>
    </w:div>
    <w:div w:id="271210793">
      <w:bodyDiv w:val="1"/>
      <w:marLeft w:val="0"/>
      <w:marRight w:val="0"/>
      <w:marTop w:val="0"/>
      <w:marBottom w:val="0"/>
      <w:divBdr>
        <w:top w:val="none" w:sz="0" w:space="0" w:color="auto"/>
        <w:left w:val="none" w:sz="0" w:space="0" w:color="auto"/>
        <w:bottom w:val="none" w:sz="0" w:space="0" w:color="auto"/>
        <w:right w:val="none" w:sz="0" w:space="0" w:color="auto"/>
      </w:divBdr>
    </w:div>
    <w:div w:id="431824003">
      <w:bodyDiv w:val="1"/>
      <w:marLeft w:val="0"/>
      <w:marRight w:val="0"/>
      <w:marTop w:val="0"/>
      <w:marBottom w:val="0"/>
      <w:divBdr>
        <w:top w:val="none" w:sz="0" w:space="0" w:color="auto"/>
        <w:left w:val="none" w:sz="0" w:space="0" w:color="auto"/>
        <w:bottom w:val="none" w:sz="0" w:space="0" w:color="auto"/>
        <w:right w:val="none" w:sz="0" w:space="0" w:color="auto"/>
      </w:divBdr>
    </w:div>
    <w:div w:id="446504037">
      <w:bodyDiv w:val="1"/>
      <w:marLeft w:val="0"/>
      <w:marRight w:val="0"/>
      <w:marTop w:val="0"/>
      <w:marBottom w:val="0"/>
      <w:divBdr>
        <w:top w:val="none" w:sz="0" w:space="0" w:color="auto"/>
        <w:left w:val="none" w:sz="0" w:space="0" w:color="auto"/>
        <w:bottom w:val="none" w:sz="0" w:space="0" w:color="auto"/>
        <w:right w:val="none" w:sz="0" w:space="0" w:color="auto"/>
      </w:divBdr>
    </w:div>
    <w:div w:id="486283773">
      <w:bodyDiv w:val="1"/>
      <w:marLeft w:val="0"/>
      <w:marRight w:val="0"/>
      <w:marTop w:val="0"/>
      <w:marBottom w:val="0"/>
      <w:divBdr>
        <w:top w:val="none" w:sz="0" w:space="0" w:color="auto"/>
        <w:left w:val="none" w:sz="0" w:space="0" w:color="auto"/>
        <w:bottom w:val="none" w:sz="0" w:space="0" w:color="auto"/>
        <w:right w:val="none" w:sz="0" w:space="0" w:color="auto"/>
      </w:divBdr>
    </w:div>
    <w:div w:id="548031581">
      <w:bodyDiv w:val="1"/>
      <w:marLeft w:val="0"/>
      <w:marRight w:val="0"/>
      <w:marTop w:val="0"/>
      <w:marBottom w:val="0"/>
      <w:divBdr>
        <w:top w:val="none" w:sz="0" w:space="0" w:color="auto"/>
        <w:left w:val="none" w:sz="0" w:space="0" w:color="auto"/>
        <w:bottom w:val="none" w:sz="0" w:space="0" w:color="auto"/>
        <w:right w:val="none" w:sz="0" w:space="0" w:color="auto"/>
      </w:divBdr>
    </w:div>
    <w:div w:id="578171345">
      <w:bodyDiv w:val="1"/>
      <w:marLeft w:val="0"/>
      <w:marRight w:val="0"/>
      <w:marTop w:val="0"/>
      <w:marBottom w:val="0"/>
      <w:divBdr>
        <w:top w:val="none" w:sz="0" w:space="0" w:color="auto"/>
        <w:left w:val="none" w:sz="0" w:space="0" w:color="auto"/>
        <w:bottom w:val="none" w:sz="0" w:space="0" w:color="auto"/>
        <w:right w:val="none" w:sz="0" w:space="0" w:color="auto"/>
      </w:divBdr>
    </w:div>
    <w:div w:id="662700140">
      <w:bodyDiv w:val="1"/>
      <w:marLeft w:val="0"/>
      <w:marRight w:val="0"/>
      <w:marTop w:val="0"/>
      <w:marBottom w:val="0"/>
      <w:divBdr>
        <w:top w:val="none" w:sz="0" w:space="0" w:color="auto"/>
        <w:left w:val="none" w:sz="0" w:space="0" w:color="auto"/>
        <w:bottom w:val="none" w:sz="0" w:space="0" w:color="auto"/>
        <w:right w:val="none" w:sz="0" w:space="0" w:color="auto"/>
      </w:divBdr>
    </w:div>
    <w:div w:id="945187560">
      <w:bodyDiv w:val="1"/>
      <w:marLeft w:val="0"/>
      <w:marRight w:val="0"/>
      <w:marTop w:val="0"/>
      <w:marBottom w:val="0"/>
      <w:divBdr>
        <w:top w:val="none" w:sz="0" w:space="0" w:color="auto"/>
        <w:left w:val="none" w:sz="0" w:space="0" w:color="auto"/>
        <w:bottom w:val="none" w:sz="0" w:space="0" w:color="auto"/>
        <w:right w:val="none" w:sz="0" w:space="0" w:color="auto"/>
      </w:divBdr>
    </w:div>
    <w:div w:id="967586290">
      <w:bodyDiv w:val="1"/>
      <w:marLeft w:val="0"/>
      <w:marRight w:val="0"/>
      <w:marTop w:val="0"/>
      <w:marBottom w:val="0"/>
      <w:divBdr>
        <w:top w:val="none" w:sz="0" w:space="0" w:color="auto"/>
        <w:left w:val="none" w:sz="0" w:space="0" w:color="auto"/>
        <w:bottom w:val="none" w:sz="0" w:space="0" w:color="auto"/>
        <w:right w:val="none" w:sz="0" w:space="0" w:color="auto"/>
      </w:divBdr>
    </w:div>
    <w:div w:id="1000162721">
      <w:bodyDiv w:val="1"/>
      <w:marLeft w:val="0"/>
      <w:marRight w:val="0"/>
      <w:marTop w:val="0"/>
      <w:marBottom w:val="0"/>
      <w:divBdr>
        <w:top w:val="none" w:sz="0" w:space="0" w:color="auto"/>
        <w:left w:val="none" w:sz="0" w:space="0" w:color="auto"/>
        <w:bottom w:val="none" w:sz="0" w:space="0" w:color="auto"/>
        <w:right w:val="none" w:sz="0" w:space="0" w:color="auto"/>
      </w:divBdr>
    </w:div>
    <w:div w:id="1038627776">
      <w:bodyDiv w:val="1"/>
      <w:marLeft w:val="0"/>
      <w:marRight w:val="0"/>
      <w:marTop w:val="0"/>
      <w:marBottom w:val="0"/>
      <w:divBdr>
        <w:top w:val="none" w:sz="0" w:space="0" w:color="auto"/>
        <w:left w:val="none" w:sz="0" w:space="0" w:color="auto"/>
        <w:bottom w:val="none" w:sz="0" w:space="0" w:color="auto"/>
        <w:right w:val="none" w:sz="0" w:space="0" w:color="auto"/>
      </w:divBdr>
    </w:div>
    <w:div w:id="1164008715">
      <w:bodyDiv w:val="1"/>
      <w:marLeft w:val="0"/>
      <w:marRight w:val="0"/>
      <w:marTop w:val="0"/>
      <w:marBottom w:val="0"/>
      <w:divBdr>
        <w:top w:val="none" w:sz="0" w:space="0" w:color="auto"/>
        <w:left w:val="none" w:sz="0" w:space="0" w:color="auto"/>
        <w:bottom w:val="none" w:sz="0" w:space="0" w:color="auto"/>
        <w:right w:val="none" w:sz="0" w:space="0" w:color="auto"/>
      </w:divBdr>
    </w:div>
    <w:div w:id="1204093338">
      <w:bodyDiv w:val="1"/>
      <w:marLeft w:val="0"/>
      <w:marRight w:val="0"/>
      <w:marTop w:val="0"/>
      <w:marBottom w:val="0"/>
      <w:divBdr>
        <w:top w:val="none" w:sz="0" w:space="0" w:color="auto"/>
        <w:left w:val="none" w:sz="0" w:space="0" w:color="auto"/>
        <w:bottom w:val="none" w:sz="0" w:space="0" w:color="auto"/>
        <w:right w:val="none" w:sz="0" w:space="0" w:color="auto"/>
      </w:divBdr>
    </w:div>
    <w:div w:id="1292517120">
      <w:bodyDiv w:val="1"/>
      <w:marLeft w:val="0"/>
      <w:marRight w:val="0"/>
      <w:marTop w:val="0"/>
      <w:marBottom w:val="0"/>
      <w:divBdr>
        <w:top w:val="none" w:sz="0" w:space="0" w:color="auto"/>
        <w:left w:val="none" w:sz="0" w:space="0" w:color="auto"/>
        <w:bottom w:val="none" w:sz="0" w:space="0" w:color="auto"/>
        <w:right w:val="none" w:sz="0" w:space="0" w:color="auto"/>
      </w:divBdr>
    </w:div>
    <w:div w:id="1420759041">
      <w:bodyDiv w:val="1"/>
      <w:marLeft w:val="0"/>
      <w:marRight w:val="0"/>
      <w:marTop w:val="0"/>
      <w:marBottom w:val="0"/>
      <w:divBdr>
        <w:top w:val="none" w:sz="0" w:space="0" w:color="auto"/>
        <w:left w:val="none" w:sz="0" w:space="0" w:color="auto"/>
        <w:bottom w:val="none" w:sz="0" w:space="0" w:color="auto"/>
        <w:right w:val="none" w:sz="0" w:space="0" w:color="auto"/>
      </w:divBdr>
    </w:div>
    <w:div w:id="1431661814">
      <w:bodyDiv w:val="1"/>
      <w:marLeft w:val="0"/>
      <w:marRight w:val="0"/>
      <w:marTop w:val="0"/>
      <w:marBottom w:val="0"/>
      <w:divBdr>
        <w:top w:val="none" w:sz="0" w:space="0" w:color="auto"/>
        <w:left w:val="none" w:sz="0" w:space="0" w:color="auto"/>
        <w:bottom w:val="none" w:sz="0" w:space="0" w:color="auto"/>
        <w:right w:val="none" w:sz="0" w:space="0" w:color="auto"/>
      </w:divBdr>
    </w:div>
    <w:div w:id="1462652956">
      <w:bodyDiv w:val="1"/>
      <w:marLeft w:val="0"/>
      <w:marRight w:val="0"/>
      <w:marTop w:val="0"/>
      <w:marBottom w:val="0"/>
      <w:divBdr>
        <w:top w:val="none" w:sz="0" w:space="0" w:color="auto"/>
        <w:left w:val="none" w:sz="0" w:space="0" w:color="auto"/>
        <w:bottom w:val="none" w:sz="0" w:space="0" w:color="auto"/>
        <w:right w:val="none" w:sz="0" w:space="0" w:color="auto"/>
      </w:divBdr>
    </w:div>
    <w:div w:id="1475833627">
      <w:bodyDiv w:val="1"/>
      <w:marLeft w:val="0"/>
      <w:marRight w:val="0"/>
      <w:marTop w:val="0"/>
      <w:marBottom w:val="0"/>
      <w:divBdr>
        <w:top w:val="none" w:sz="0" w:space="0" w:color="auto"/>
        <w:left w:val="none" w:sz="0" w:space="0" w:color="auto"/>
        <w:bottom w:val="none" w:sz="0" w:space="0" w:color="auto"/>
        <w:right w:val="none" w:sz="0" w:space="0" w:color="auto"/>
      </w:divBdr>
    </w:div>
    <w:div w:id="1489830969">
      <w:bodyDiv w:val="1"/>
      <w:marLeft w:val="0"/>
      <w:marRight w:val="0"/>
      <w:marTop w:val="0"/>
      <w:marBottom w:val="0"/>
      <w:divBdr>
        <w:top w:val="none" w:sz="0" w:space="0" w:color="auto"/>
        <w:left w:val="none" w:sz="0" w:space="0" w:color="auto"/>
        <w:bottom w:val="none" w:sz="0" w:space="0" w:color="auto"/>
        <w:right w:val="none" w:sz="0" w:space="0" w:color="auto"/>
      </w:divBdr>
    </w:div>
    <w:div w:id="1557736090">
      <w:bodyDiv w:val="1"/>
      <w:marLeft w:val="0"/>
      <w:marRight w:val="0"/>
      <w:marTop w:val="0"/>
      <w:marBottom w:val="0"/>
      <w:divBdr>
        <w:top w:val="none" w:sz="0" w:space="0" w:color="auto"/>
        <w:left w:val="none" w:sz="0" w:space="0" w:color="auto"/>
        <w:bottom w:val="none" w:sz="0" w:space="0" w:color="auto"/>
        <w:right w:val="none" w:sz="0" w:space="0" w:color="auto"/>
      </w:divBdr>
    </w:div>
    <w:div w:id="1656295993">
      <w:bodyDiv w:val="1"/>
      <w:marLeft w:val="0"/>
      <w:marRight w:val="0"/>
      <w:marTop w:val="0"/>
      <w:marBottom w:val="0"/>
      <w:divBdr>
        <w:top w:val="none" w:sz="0" w:space="0" w:color="auto"/>
        <w:left w:val="none" w:sz="0" w:space="0" w:color="auto"/>
        <w:bottom w:val="none" w:sz="0" w:space="0" w:color="auto"/>
        <w:right w:val="none" w:sz="0" w:space="0" w:color="auto"/>
      </w:divBdr>
    </w:div>
    <w:div w:id="1725330831">
      <w:bodyDiv w:val="1"/>
      <w:marLeft w:val="0"/>
      <w:marRight w:val="0"/>
      <w:marTop w:val="0"/>
      <w:marBottom w:val="0"/>
      <w:divBdr>
        <w:top w:val="none" w:sz="0" w:space="0" w:color="auto"/>
        <w:left w:val="none" w:sz="0" w:space="0" w:color="auto"/>
        <w:bottom w:val="none" w:sz="0" w:space="0" w:color="auto"/>
        <w:right w:val="none" w:sz="0" w:space="0" w:color="auto"/>
      </w:divBdr>
    </w:div>
    <w:div w:id="1739210690">
      <w:bodyDiv w:val="1"/>
      <w:marLeft w:val="0"/>
      <w:marRight w:val="0"/>
      <w:marTop w:val="0"/>
      <w:marBottom w:val="0"/>
      <w:divBdr>
        <w:top w:val="none" w:sz="0" w:space="0" w:color="auto"/>
        <w:left w:val="none" w:sz="0" w:space="0" w:color="auto"/>
        <w:bottom w:val="none" w:sz="0" w:space="0" w:color="auto"/>
        <w:right w:val="none" w:sz="0" w:space="0" w:color="auto"/>
      </w:divBdr>
    </w:div>
    <w:div w:id="1767265076">
      <w:bodyDiv w:val="1"/>
      <w:marLeft w:val="0"/>
      <w:marRight w:val="0"/>
      <w:marTop w:val="0"/>
      <w:marBottom w:val="0"/>
      <w:divBdr>
        <w:top w:val="none" w:sz="0" w:space="0" w:color="auto"/>
        <w:left w:val="none" w:sz="0" w:space="0" w:color="auto"/>
        <w:bottom w:val="none" w:sz="0" w:space="0" w:color="auto"/>
        <w:right w:val="none" w:sz="0" w:space="0" w:color="auto"/>
      </w:divBdr>
    </w:div>
    <w:div w:id="1771657318">
      <w:bodyDiv w:val="1"/>
      <w:marLeft w:val="0"/>
      <w:marRight w:val="0"/>
      <w:marTop w:val="0"/>
      <w:marBottom w:val="0"/>
      <w:divBdr>
        <w:top w:val="none" w:sz="0" w:space="0" w:color="auto"/>
        <w:left w:val="none" w:sz="0" w:space="0" w:color="auto"/>
        <w:bottom w:val="none" w:sz="0" w:space="0" w:color="auto"/>
        <w:right w:val="none" w:sz="0" w:space="0" w:color="auto"/>
      </w:divBdr>
    </w:div>
    <w:div w:id="1775052520">
      <w:bodyDiv w:val="1"/>
      <w:marLeft w:val="0"/>
      <w:marRight w:val="0"/>
      <w:marTop w:val="0"/>
      <w:marBottom w:val="0"/>
      <w:divBdr>
        <w:top w:val="none" w:sz="0" w:space="0" w:color="auto"/>
        <w:left w:val="none" w:sz="0" w:space="0" w:color="auto"/>
        <w:bottom w:val="none" w:sz="0" w:space="0" w:color="auto"/>
        <w:right w:val="none" w:sz="0" w:space="0" w:color="auto"/>
      </w:divBdr>
    </w:div>
    <w:div w:id="1851143303">
      <w:bodyDiv w:val="1"/>
      <w:marLeft w:val="0"/>
      <w:marRight w:val="0"/>
      <w:marTop w:val="0"/>
      <w:marBottom w:val="0"/>
      <w:divBdr>
        <w:top w:val="none" w:sz="0" w:space="0" w:color="auto"/>
        <w:left w:val="none" w:sz="0" w:space="0" w:color="auto"/>
        <w:bottom w:val="none" w:sz="0" w:space="0" w:color="auto"/>
        <w:right w:val="none" w:sz="0" w:space="0" w:color="auto"/>
      </w:divBdr>
    </w:div>
    <w:div w:id="1927420520">
      <w:bodyDiv w:val="1"/>
      <w:marLeft w:val="0"/>
      <w:marRight w:val="0"/>
      <w:marTop w:val="0"/>
      <w:marBottom w:val="0"/>
      <w:divBdr>
        <w:top w:val="none" w:sz="0" w:space="0" w:color="auto"/>
        <w:left w:val="none" w:sz="0" w:space="0" w:color="auto"/>
        <w:bottom w:val="none" w:sz="0" w:space="0" w:color="auto"/>
        <w:right w:val="none" w:sz="0" w:space="0" w:color="auto"/>
      </w:divBdr>
    </w:div>
    <w:div w:id="1985769665">
      <w:bodyDiv w:val="1"/>
      <w:marLeft w:val="0"/>
      <w:marRight w:val="0"/>
      <w:marTop w:val="0"/>
      <w:marBottom w:val="0"/>
      <w:divBdr>
        <w:top w:val="none" w:sz="0" w:space="0" w:color="auto"/>
        <w:left w:val="none" w:sz="0" w:space="0" w:color="auto"/>
        <w:bottom w:val="none" w:sz="0" w:space="0" w:color="auto"/>
        <w:right w:val="none" w:sz="0" w:space="0" w:color="auto"/>
      </w:divBdr>
    </w:div>
    <w:div w:id="2089228108">
      <w:bodyDiv w:val="1"/>
      <w:marLeft w:val="0"/>
      <w:marRight w:val="0"/>
      <w:marTop w:val="0"/>
      <w:marBottom w:val="0"/>
      <w:divBdr>
        <w:top w:val="none" w:sz="0" w:space="0" w:color="auto"/>
        <w:left w:val="none" w:sz="0" w:space="0" w:color="auto"/>
        <w:bottom w:val="none" w:sz="0" w:space="0" w:color="auto"/>
        <w:right w:val="none" w:sz="0" w:space="0" w:color="auto"/>
      </w:divBdr>
    </w:div>
    <w:div w:id="2107579108">
      <w:bodyDiv w:val="1"/>
      <w:marLeft w:val="0"/>
      <w:marRight w:val="0"/>
      <w:marTop w:val="0"/>
      <w:marBottom w:val="0"/>
      <w:divBdr>
        <w:top w:val="none" w:sz="0" w:space="0" w:color="auto"/>
        <w:left w:val="none" w:sz="0" w:space="0" w:color="auto"/>
        <w:bottom w:val="none" w:sz="0" w:space="0" w:color="auto"/>
        <w:right w:val="none" w:sz="0" w:space="0" w:color="auto"/>
      </w:divBdr>
    </w:div>
    <w:div w:id="212202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1618</Words>
  <Characters>9227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TCT Bia - Röôïu – Ngk Saøi Goøn</vt:lpstr>
    </vt:vector>
  </TitlesOfParts>
  <Company>kt</Company>
  <LinksUpToDate>false</LinksUpToDate>
  <CharactersWithSpaces>10824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TCT Bia - Röôïu – Ngk Saøi Goøn</dc:title>
  <dc:creator>thanh</dc:creator>
  <cp:lastModifiedBy>admin</cp:lastModifiedBy>
  <cp:revision>3</cp:revision>
  <cp:lastPrinted>2018-05-24T02:52:00Z</cp:lastPrinted>
  <dcterms:created xsi:type="dcterms:W3CDTF">2018-05-24T12:02:00Z</dcterms:created>
  <dcterms:modified xsi:type="dcterms:W3CDTF">2018-05-24T12:59:00Z</dcterms:modified>
</cp:coreProperties>
</file>